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1D710C20" w14:textId="77777777" w:rsidTr="00180FC4">
        <w:tc>
          <w:tcPr>
            <w:tcW w:w="10194" w:type="dxa"/>
            <w:gridSpan w:val="2"/>
          </w:tcPr>
          <w:p w14:paraId="7874370E" w14:textId="71E85A76" w:rsidR="00AE66E1" w:rsidRPr="00AE66E1" w:rsidRDefault="00855735" w:rsidP="00665C8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3</w:t>
            </w:r>
            <w:r w:rsidR="007D1605">
              <w:rPr>
                <w:b/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Movement and Feeding</w:t>
            </w:r>
            <w:r w:rsidR="00C72773">
              <w:rPr>
                <w:b/>
                <w:color w:val="002060"/>
              </w:rPr>
              <w:t xml:space="preserve"> </w:t>
            </w:r>
            <w:r w:rsidR="00665C8E">
              <w:rPr>
                <w:b/>
                <w:color w:val="002060"/>
              </w:rPr>
              <w:t>(Animals Including Humans)</w:t>
            </w:r>
            <w:r w:rsidR="00C053A1">
              <w:rPr>
                <w:b/>
                <w:color w:val="002060"/>
              </w:rPr>
              <w:t xml:space="preserve"> </w:t>
            </w:r>
            <w:r w:rsidR="0003359D">
              <w:rPr>
                <w:b/>
                <w:color w:val="002060"/>
              </w:rPr>
              <w:t xml:space="preserve"> </w:t>
            </w:r>
            <w:r w:rsidR="0003359D">
              <w:rPr>
                <w:b/>
                <w:color w:val="002060"/>
              </w:rPr>
              <w:t>UPDATED November 2023</w:t>
            </w:r>
          </w:p>
        </w:tc>
      </w:tr>
      <w:tr w:rsidR="00911FFF" w14:paraId="67491EB9" w14:textId="77777777" w:rsidTr="00C053A1">
        <w:trPr>
          <w:trHeight w:val="562"/>
        </w:trPr>
        <w:tc>
          <w:tcPr>
            <w:tcW w:w="2122" w:type="dxa"/>
          </w:tcPr>
          <w:p w14:paraId="14EADACE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10D8C6A3" w14:textId="77777777" w:rsidR="00F95951" w:rsidRPr="009C1A18" w:rsidRDefault="005359C7" w:rsidP="002520AD">
            <w:pPr>
              <w:rPr>
                <w:color w:val="002060"/>
              </w:rPr>
            </w:pPr>
            <w:r>
              <w:rPr>
                <w:color w:val="002060"/>
              </w:rPr>
              <w:t>PHSE</w:t>
            </w:r>
            <w:r w:rsidR="007D1605">
              <w:rPr>
                <w:color w:val="002060"/>
              </w:rPr>
              <w:t xml:space="preserve">: </w:t>
            </w:r>
            <w:r>
              <w:rPr>
                <w:color w:val="002060"/>
              </w:rPr>
              <w:t xml:space="preserve">Healthy </w:t>
            </w:r>
            <w:r w:rsidR="00C053A1">
              <w:rPr>
                <w:color w:val="002060"/>
              </w:rPr>
              <w:t>Li</w:t>
            </w:r>
            <w:r>
              <w:rPr>
                <w:color w:val="002060"/>
              </w:rPr>
              <w:t xml:space="preserve">festyles </w:t>
            </w:r>
          </w:p>
        </w:tc>
      </w:tr>
      <w:tr w:rsidR="00911FFF" w14:paraId="17C2D887" w14:textId="77777777" w:rsidTr="002520AD">
        <w:tc>
          <w:tcPr>
            <w:tcW w:w="2122" w:type="dxa"/>
          </w:tcPr>
          <w:p w14:paraId="7B2C924B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77F54772" w14:textId="77777777" w:rsidR="005D4AF1" w:rsidRDefault="00477DE8" w:rsidP="005E382B">
            <w:r>
              <w:rPr>
                <w:color w:val="002060"/>
              </w:rPr>
              <w:t>How do we move and keep healthy?</w:t>
            </w:r>
          </w:p>
        </w:tc>
      </w:tr>
      <w:tr w:rsidR="00911FFF" w14:paraId="20C5A2AE" w14:textId="77777777" w:rsidTr="002520AD">
        <w:tc>
          <w:tcPr>
            <w:tcW w:w="2122" w:type="dxa"/>
          </w:tcPr>
          <w:p w14:paraId="28F96D1D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03DBC29D" w14:textId="77777777" w:rsidR="000433CF" w:rsidRPr="00AE66E1" w:rsidRDefault="00477DE8" w:rsidP="00477DE8">
            <w:pPr>
              <w:rPr>
                <w:color w:val="002060"/>
              </w:rPr>
            </w:pPr>
            <w:r>
              <w:rPr>
                <w:color w:val="002060"/>
              </w:rPr>
              <w:t>Short explanation or poster explaining the need for balanced nutrition and reference to how the body moves</w:t>
            </w:r>
            <w:r w:rsidR="007D1605">
              <w:rPr>
                <w:color w:val="002060"/>
              </w:rPr>
              <w:t xml:space="preserve"> (muscle / skeleton). </w:t>
            </w:r>
          </w:p>
        </w:tc>
      </w:tr>
      <w:tr w:rsidR="00D41213" w14:paraId="5DB528D3" w14:textId="77777777" w:rsidTr="002520AD">
        <w:tc>
          <w:tcPr>
            <w:tcW w:w="2122" w:type="dxa"/>
          </w:tcPr>
          <w:p w14:paraId="58FEB60A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3E9A8CC0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4A1689E6" w14:textId="77777777" w:rsidR="00B042E6" w:rsidRPr="00B042E6" w:rsidRDefault="00B042E6" w:rsidP="00B042E6">
            <w:pPr>
              <w:rPr>
                <w:color w:val="002060"/>
              </w:rPr>
            </w:pPr>
            <w:r w:rsidRPr="00477DE8">
              <w:rPr>
                <w:color w:val="002060"/>
              </w:rPr>
              <w:t>-</w:t>
            </w:r>
            <w:r w:rsidR="00855735" w:rsidRPr="00477DE8">
              <w:rPr>
                <w:color w:val="002060"/>
              </w:rPr>
              <w:t xml:space="preserve"> identify that animals, including humans, need the right types and amount of nutrition, and that they cannot make their own food; they get nutrition from what they eat </w:t>
            </w:r>
            <w:r w:rsidR="00855735" w:rsidRPr="00477DE8">
              <w:rPr>
                <w:color w:val="002060"/>
              </w:rPr>
              <w:br/>
              <w:t>- identify that humans and some other animals have skeletons and muscles for support, protection and movement.</w:t>
            </w:r>
          </w:p>
        </w:tc>
      </w:tr>
      <w:tr w:rsidR="00D41213" w14:paraId="6DFC25FC" w14:textId="77777777" w:rsidTr="002520AD">
        <w:tc>
          <w:tcPr>
            <w:tcW w:w="2122" w:type="dxa"/>
          </w:tcPr>
          <w:p w14:paraId="09EC128D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40907447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00C9A575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52DD2EED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0A5E277F" w14:textId="77777777" w:rsidR="0049259E" w:rsidRPr="00980006" w:rsidRDefault="00255E91" w:rsidP="0049259E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C053A1">
              <w:rPr>
                <w:color w:val="002060"/>
              </w:rPr>
              <w:t xml:space="preserve">: </w:t>
            </w:r>
            <w:r w:rsidR="00DF1966" w:rsidRPr="00DF1966">
              <w:rPr>
                <w:color w:val="002060"/>
              </w:rPr>
              <w:t>Children know about similarities and differences in relation to places, objects, materials and living things. They</w:t>
            </w:r>
            <w:r w:rsidR="00C053A1">
              <w:rPr>
                <w:color w:val="002060"/>
              </w:rPr>
              <w:t xml:space="preserve"> can</w:t>
            </w:r>
            <w:r w:rsidR="00DF1966" w:rsidRPr="00DF1966">
              <w:rPr>
                <w:color w:val="002060"/>
              </w:rPr>
              <w:t xml:space="preserve"> talk about the features of their own immediate environment and how environments might vary from one another. They </w:t>
            </w:r>
            <w:r w:rsidR="00C053A1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>make observations of animals and plants and explain why some things occu</w:t>
            </w:r>
            <w:r w:rsidR="00C053A1">
              <w:rPr>
                <w:color w:val="002060"/>
              </w:rPr>
              <w:t xml:space="preserve">r. They can </w:t>
            </w:r>
            <w:r w:rsidR="00DF1966" w:rsidRPr="00DF1966">
              <w:rPr>
                <w:color w:val="002060"/>
              </w:rPr>
              <w:t>talk about changes.</w:t>
            </w:r>
            <w:r w:rsidR="00C053A1">
              <w:rPr>
                <w:color w:val="002060"/>
              </w:rPr>
              <w:br/>
            </w:r>
            <w:r w:rsidR="0049259E">
              <w:rPr>
                <w:color w:val="002060"/>
              </w:rPr>
              <w:t>Yr 1</w:t>
            </w:r>
            <w:r w:rsidR="007D1605">
              <w:rPr>
                <w:color w:val="002060"/>
              </w:rPr>
              <w:t xml:space="preserve">: </w:t>
            </w:r>
            <w:r w:rsidR="0049259E">
              <w:rPr>
                <w:b/>
                <w:color w:val="002060"/>
              </w:rPr>
              <w:t>Animals Including Humans (Types and Parts of Animals)</w:t>
            </w:r>
          </w:p>
          <w:p w14:paraId="591DF991" w14:textId="77777777" w:rsidR="00255E91" w:rsidRPr="00C053A1" w:rsidRDefault="00855735" w:rsidP="00255E91">
            <w:pPr>
              <w:rPr>
                <w:color w:val="002060"/>
              </w:rPr>
            </w:pPr>
            <w:r>
              <w:rPr>
                <w:color w:val="002060"/>
              </w:rPr>
              <w:t>Yr 2</w:t>
            </w:r>
            <w:r w:rsidR="007D1605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(Feeding &amp; Exercise and Living Things)</w:t>
            </w:r>
          </w:p>
        </w:tc>
      </w:tr>
      <w:tr w:rsidR="00D41213" w14:paraId="0F3EBD33" w14:textId="77777777" w:rsidTr="002520AD">
        <w:tc>
          <w:tcPr>
            <w:tcW w:w="2122" w:type="dxa"/>
          </w:tcPr>
          <w:p w14:paraId="7D4A2D7A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21BFA81E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Consider the conceptual </w:t>
            </w:r>
            <w:r w:rsidRPr="003768EF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knowledge within a </w:t>
            </w:r>
            <w:r w:rsidRPr="003768EF">
              <w:rPr>
                <w:color w:val="002060"/>
                <w:sz w:val="18"/>
                <w:szCs w:val="18"/>
              </w:rPr>
              <w:t xml:space="preserve">subject that pupils need for future learning not just the recall of facts but the importance of </w:t>
            </w:r>
            <w:r w:rsidRPr="003768EF">
              <w:rPr>
                <w:rFonts w:ascii="Calibri" w:hAnsi="Calibri" w:cs="Calibri"/>
                <w:color w:val="002060"/>
                <w:sz w:val="18"/>
                <w:szCs w:val="18"/>
              </w:rPr>
              <w:t>concepts</w:t>
            </w:r>
          </w:p>
        </w:tc>
        <w:tc>
          <w:tcPr>
            <w:tcW w:w="8072" w:type="dxa"/>
          </w:tcPr>
          <w:p w14:paraId="50A1580C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58BB9355" w14:textId="77777777" w:rsidR="00C72773" w:rsidRDefault="00C72773" w:rsidP="00C72773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4</w:t>
            </w:r>
            <w:r w:rsidR="007D1605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(Human Nutrition)</w:t>
            </w:r>
          </w:p>
          <w:p w14:paraId="2F100EF4" w14:textId="77777777" w:rsidR="00C72773" w:rsidRPr="00980006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5</w:t>
            </w:r>
            <w:r w:rsidR="007D1605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(Life Cycles)</w:t>
            </w:r>
          </w:p>
          <w:p w14:paraId="161A6FC6" w14:textId="77777777" w:rsidR="00D41213" w:rsidRPr="00C72773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6</w:t>
            </w:r>
            <w:r w:rsidR="007D1605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(Our Bodies and Evolution and Inheritance)</w:t>
            </w:r>
          </w:p>
        </w:tc>
      </w:tr>
      <w:tr w:rsidR="00D41213" w14:paraId="7CF6E009" w14:textId="77777777" w:rsidTr="002520AD">
        <w:tc>
          <w:tcPr>
            <w:tcW w:w="2122" w:type="dxa"/>
          </w:tcPr>
          <w:p w14:paraId="74ECFED4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42F8F8C9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26B8E" w14:paraId="47C7D29C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46D14E7" w14:textId="77777777" w:rsidR="00B26B8E" w:rsidRPr="001803D4" w:rsidRDefault="00B26B8E" w:rsidP="000335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26B8E" w14:paraId="05D03DA1" w14:textId="77777777" w:rsidTr="00C053A1">
              <w:trPr>
                <w:trHeight w:val="793"/>
              </w:trPr>
              <w:tc>
                <w:tcPr>
                  <w:tcW w:w="7688" w:type="dxa"/>
                </w:tcPr>
                <w:p w14:paraId="57E78BB4" w14:textId="77777777" w:rsidR="00F95951" w:rsidRPr="00F95951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 xml:space="preserve">Based on the children’s own criteria: </w:t>
                  </w:r>
                </w:p>
                <w:p w14:paraId="68E75AD8" w14:textId="77777777" w:rsidR="00F95951" w:rsidRPr="00F95951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 xml:space="preserve">- classify food items (leading to sorting by nutrients) </w:t>
                  </w:r>
                </w:p>
                <w:p w14:paraId="0E95043C" w14:textId="77777777" w:rsidR="00B26B8E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>- classify animals (leading to sorting by whether or not they have skeletons).</w:t>
                  </w:r>
                </w:p>
              </w:tc>
            </w:tr>
            <w:tr w:rsidR="00B26B8E" w14:paraId="3E64ED4D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0D8F613" w14:textId="77777777" w:rsidR="00B26B8E" w:rsidRPr="001803D4" w:rsidRDefault="00B26B8E" w:rsidP="000335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26B8E" w14:paraId="643351C5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40F077DE" w14:textId="77777777" w:rsidR="00B26B8E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26B8E" w14:paraId="42257E48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FD4CF68" w14:textId="77777777" w:rsidR="00B26B8E" w:rsidRPr="001803D4" w:rsidRDefault="00B26B8E" w:rsidP="000335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26B8E" w14:paraId="6B33D67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36A5E28" w14:textId="77777777" w:rsidR="00F95951" w:rsidRPr="00F95951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 xml:space="preserve">Children generate questions </w:t>
                  </w:r>
                  <w:r w:rsidR="00C053A1">
                    <w:rPr>
                      <w:color w:val="002060"/>
                    </w:rPr>
                    <w:t>to</w:t>
                  </w:r>
                  <w:r w:rsidRPr="00F95951">
                    <w:rPr>
                      <w:color w:val="002060"/>
                    </w:rPr>
                    <w:t xml:space="preserve"> investigat</w:t>
                  </w:r>
                  <w:r w:rsidR="00C053A1">
                    <w:rPr>
                      <w:color w:val="002060"/>
                    </w:rPr>
                    <w:t>e</w:t>
                  </w:r>
                  <w:r w:rsidRPr="00F95951">
                    <w:rPr>
                      <w:color w:val="002060"/>
                    </w:rPr>
                    <w:t xml:space="preserve"> objective 1 such as: </w:t>
                  </w:r>
                </w:p>
                <w:p w14:paraId="12AB01BF" w14:textId="77777777" w:rsidR="00F95951" w:rsidRPr="00F95951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 xml:space="preserve">- Do ‘healthy’ drinks have less sugar? </w:t>
                  </w:r>
                </w:p>
                <w:p w14:paraId="456EAE5D" w14:textId="77777777" w:rsidR="00F95951" w:rsidRPr="00F95951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>-</w:t>
                  </w:r>
                  <w:r w:rsidR="00C053A1">
                    <w:rPr>
                      <w:color w:val="002060"/>
                    </w:rPr>
                    <w:t xml:space="preserve"> </w:t>
                  </w:r>
                  <w:r w:rsidRPr="00F95951">
                    <w:rPr>
                      <w:color w:val="002060"/>
                    </w:rPr>
                    <w:t xml:space="preserve">Does brown bread have more fibre? </w:t>
                  </w:r>
                </w:p>
                <w:p w14:paraId="4224058B" w14:textId="77777777" w:rsidR="00F95951" w:rsidRPr="00F95951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 xml:space="preserve">Children generate questions </w:t>
                  </w:r>
                  <w:r w:rsidR="00C053A1">
                    <w:rPr>
                      <w:color w:val="002060"/>
                    </w:rPr>
                    <w:t xml:space="preserve">to investigate </w:t>
                  </w:r>
                  <w:r w:rsidRPr="00F95951">
                    <w:rPr>
                      <w:color w:val="002060"/>
                    </w:rPr>
                    <w:t>objective 2 such as:</w:t>
                  </w:r>
                </w:p>
                <w:p w14:paraId="7AF58494" w14:textId="77777777" w:rsidR="00F95951" w:rsidRPr="00F95951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>- Do people with long arms throw further?</w:t>
                  </w:r>
                  <w:r w:rsidR="00C053A1">
                    <w:rPr>
                      <w:color w:val="002060"/>
                    </w:rPr>
                    <w:br/>
                    <w:t xml:space="preserve">- </w:t>
                  </w:r>
                  <w:r w:rsidRPr="00F95951">
                    <w:rPr>
                      <w:color w:val="002060"/>
                    </w:rPr>
                    <w:t xml:space="preserve">Can people with short legs jump higher? </w:t>
                  </w:r>
                </w:p>
                <w:p w14:paraId="37EC0EDD" w14:textId="77777777" w:rsidR="00F95951" w:rsidRPr="00F95951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>- Can people with longer legs run faster?</w:t>
                  </w:r>
                </w:p>
                <w:p w14:paraId="7602F9BE" w14:textId="77777777" w:rsidR="00B26B8E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>- Can people with bigger hands catch a ball more easily?</w:t>
                  </w:r>
                </w:p>
              </w:tc>
            </w:tr>
            <w:tr w:rsidR="00B26B8E" w14:paraId="2A960AE4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EB7C1E4" w14:textId="77777777" w:rsidR="00B26B8E" w:rsidRPr="001803D4" w:rsidRDefault="00B26B8E" w:rsidP="000335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26B8E" w14:paraId="1E877C60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92C961B" w14:textId="77777777" w:rsidR="00B26B8E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Not relevant</w:t>
                  </w:r>
                </w:p>
              </w:tc>
            </w:tr>
            <w:tr w:rsidR="00B26B8E" w14:paraId="0051D822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EBB3E4C" w14:textId="77777777" w:rsidR="00B26B8E" w:rsidRPr="001803D4" w:rsidRDefault="00B26B8E" w:rsidP="0003359D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26B8E" w14:paraId="60283D98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EDD40C1" w14:textId="77777777" w:rsidR="00F95951" w:rsidRPr="00F95951" w:rsidRDefault="001803D4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- </w:t>
                  </w:r>
                  <w:r w:rsidR="00F95951" w:rsidRPr="00F95951">
                    <w:rPr>
                      <w:color w:val="002060"/>
                    </w:rPr>
                    <w:t xml:space="preserve"> Look at food packaging to identify the amount of nutrients in different food items. </w:t>
                  </w:r>
                </w:p>
                <w:p w14:paraId="690A12FD" w14:textId="77777777" w:rsidR="00F95951" w:rsidRPr="00F95951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 xml:space="preserve">- </w:t>
                  </w:r>
                  <w:r w:rsidRPr="003768EF">
                    <w:rPr>
                      <w:color w:val="002060"/>
                    </w:rPr>
                    <w:t>Research which types of food contain</w:t>
                  </w:r>
                  <w:r w:rsidRPr="00F95951">
                    <w:rPr>
                      <w:color w:val="002060"/>
                    </w:rPr>
                    <w:t xml:space="preserve"> which nutrients. </w:t>
                  </w:r>
                </w:p>
                <w:p w14:paraId="42876B32" w14:textId="77777777" w:rsidR="00B26B8E" w:rsidRDefault="00F95951" w:rsidP="0003359D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F95951">
                    <w:rPr>
                      <w:color w:val="002060"/>
                    </w:rPr>
                    <w:t>- Generate questions to research about the human skeleton</w:t>
                  </w:r>
                </w:p>
              </w:tc>
            </w:tr>
          </w:tbl>
          <w:p w14:paraId="02CFE7A9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7545F4DD" w14:textId="77777777" w:rsidTr="002520AD">
        <w:tc>
          <w:tcPr>
            <w:tcW w:w="2122" w:type="dxa"/>
          </w:tcPr>
          <w:p w14:paraId="25FDA878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0F34BD11" w14:textId="77777777" w:rsidR="00D41213" w:rsidRPr="00C053A1" w:rsidRDefault="003768EF" w:rsidP="003768EF">
            <w:pPr>
              <w:rPr>
                <w:color w:val="002060"/>
              </w:rPr>
            </w:pPr>
            <w:r w:rsidRPr="003768EF">
              <w:rPr>
                <w:color w:val="002060"/>
              </w:rPr>
              <w:t>Nutrition, nutrients, carbohydrates, sugars, protein, vitamins, minerals, fibre, fat, water, skeleton, bones, muscles, support, protect, move, skull, ribs, spine, muscles, joints</w:t>
            </w:r>
            <w:r w:rsidRPr="003768EF">
              <w:rPr>
                <w:color w:val="002060"/>
              </w:rPr>
              <w:cr/>
            </w:r>
            <w:r w:rsidR="00C053A1">
              <w:rPr>
                <w:color w:val="002060"/>
              </w:rPr>
              <w:t xml:space="preserve">. </w:t>
            </w:r>
          </w:p>
        </w:tc>
      </w:tr>
      <w:tr w:rsidR="00D41213" w14:paraId="3BB93527" w14:textId="77777777" w:rsidTr="002520AD">
        <w:tc>
          <w:tcPr>
            <w:tcW w:w="2122" w:type="dxa"/>
          </w:tcPr>
          <w:p w14:paraId="17CFAB43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14E9EF40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lastRenderedPageBreak/>
              <w:t xml:space="preserve"> (see italics for knowledge to remember)</w:t>
            </w:r>
          </w:p>
          <w:p w14:paraId="6D8C2FC8" w14:textId="77777777" w:rsidR="00D41213" w:rsidRDefault="00D41213" w:rsidP="00D41213"/>
        </w:tc>
        <w:tc>
          <w:tcPr>
            <w:tcW w:w="8072" w:type="dxa"/>
          </w:tcPr>
          <w:p w14:paraId="3611FB13" w14:textId="77777777" w:rsidR="001803D4" w:rsidRPr="003768EF" w:rsidRDefault="00D41213" w:rsidP="00D41213">
            <w:pPr>
              <w:rPr>
                <w:color w:val="002060"/>
              </w:rPr>
            </w:pPr>
            <w:r w:rsidRPr="003768EF">
              <w:rPr>
                <w:color w:val="002060"/>
              </w:rPr>
              <w:lastRenderedPageBreak/>
              <w:t>The knowledge that children will learn and remember:</w:t>
            </w:r>
          </w:p>
          <w:p w14:paraId="6AD9E5A3" w14:textId="77777777" w:rsidR="003768EF" w:rsidRPr="003768EF" w:rsidRDefault="003768EF" w:rsidP="003768E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768EF">
              <w:rPr>
                <w:i/>
                <w:color w:val="002060"/>
              </w:rPr>
              <w:lastRenderedPageBreak/>
              <w:t xml:space="preserve">Animals, unlike plants which can make their own food, need to eat in order to get the nutrients they need. </w:t>
            </w:r>
          </w:p>
          <w:p w14:paraId="444B80F8" w14:textId="77777777" w:rsidR="003768EF" w:rsidRDefault="003768EF" w:rsidP="003768E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768EF">
              <w:rPr>
                <w:i/>
                <w:color w:val="002060"/>
              </w:rPr>
              <w:t xml:space="preserve">Food contains a range of different nutrients – carbohydrates (including sugars), protein, vitamins, minerals, fats, sugars, water – and fibre that are needed by the body to stay healthy. </w:t>
            </w:r>
          </w:p>
          <w:p w14:paraId="1F9F9385" w14:textId="77777777" w:rsidR="00477DE8" w:rsidRDefault="003768EF" w:rsidP="00477DE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768EF">
              <w:rPr>
                <w:i/>
                <w:color w:val="002060"/>
              </w:rPr>
              <w:t xml:space="preserve">A piece of food will often provide a range of nutrients. </w:t>
            </w:r>
          </w:p>
          <w:p w14:paraId="47EB1E99" w14:textId="77777777" w:rsidR="00477DE8" w:rsidRDefault="00C053A1" w:rsidP="00477DE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To b</w:t>
            </w:r>
            <w:r w:rsidR="00477DE8">
              <w:rPr>
                <w:i/>
                <w:color w:val="002060"/>
              </w:rPr>
              <w:t>e able to list some foods that are good sources of the different nutrients</w:t>
            </w:r>
            <w:r>
              <w:rPr>
                <w:i/>
                <w:color w:val="002060"/>
              </w:rPr>
              <w:t xml:space="preserve">. </w:t>
            </w:r>
            <w:r w:rsidR="00477DE8">
              <w:rPr>
                <w:i/>
                <w:color w:val="002060"/>
              </w:rPr>
              <w:t xml:space="preserve"> </w:t>
            </w:r>
          </w:p>
          <w:p w14:paraId="22019FC9" w14:textId="77777777" w:rsidR="00477DE8" w:rsidRPr="00477DE8" w:rsidRDefault="00477DE8" w:rsidP="00477DE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477DE8">
              <w:rPr>
                <w:i/>
                <w:color w:val="002060"/>
              </w:rPr>
              <w:t xml:space="preserve">There needs to be a balance between the different nutrients group including the need for some fats  </w:t>
            </w:r>
          </w:p>
          <w:p w14:paraId="335BB172" w14:textId="77777777" w:rsidR="00477DE8" w:rsidRPr="00477DE8" w:rsidRDefault="00477DE8" w:rsidP="00477DE8">
            <w:pPr>
              <w:pStyle w:val="ListParagraph"/>
              <w:rPr>
                <w:color w:val="002060"/>
              </w:rPr>
            </w:pPr>
            <w:r w:rsidRPr="00477DE8">
              <w:rPr>
                <w:color w:val="002060"/>
              </w:rPr>
              <w:t>carbohydrate foods: 38 %</w:t>
            </w:r>
          </w:p>
          <w:p w14:paraId="5FB32A92" w14:textId="77777777" w:rsidR="00477DE8" w:rsidRPr="00477DE8" w:rsidRDefault="00477DE8" w:rsidP="00477DE8">
            <w:pPr>
              <w:pStyle w:val="ListParagraph"/>
              <w:rPr>
                <w:color w:val="002060"/>
              </w:rPr>
            </w:pPr>
            <w:r w:rsidRPr="00477DE8">
              <w:rPr>
                <w:color w:val="002060"/>
              </w:rPr>
              <w:t>fruit and vegetables: 40 %</w:t>
            </w:r>
          </w:p>
          <w:p w14:paraId="7774F9CE" w14:textId="77777777" w:rsidR="00477DE8" w:rsidRPr="00477DE8" w:rsidRDefault="00477DE8" w:rsidP="00477DE8">
            <w:pPr>
              <w:pStyle w:val="ListParagraph"/>
              <w:rPr>
                <w:color w:val="002060"/>
              </w:rPr>
            </w:pPr>
            <w:r w:rsidRPr="00477DE8">
              <w:rPr>
                <w:color w:val="002060"/>
              </w:rPr>
              <w:t>dairy and alternatives: 8%</w:t>
            </w:r>
          </w:p>
          <w:p w14:paraId="5DA03AB6" w14:textId="77777777" w:rsidR="00477DE8" w:rsidRPr="00477DE8" w:rsidRDefault="00477DE8" w:rsidP="00477DE8">
            <w:pPr>
              <w:pStyle w:val="ListParagraph"/>
              <w:rPr>
                <w:color w:val="002060"/>
              </w:rPr>
            </w:pPr>
            <w:r w:rsidRPr="00477DE8">
              <w:rPr>
                <w:color w:val="002060"/>
              </w:rPr>
              <w:t>beans, pulses, fish, eggs, meat and other protein: 12 %</w:t>
            </w:r>
          </w:p>
          <w:p w14:paraId="66F94117" w14:textId="77777777" w:rsidR="00477DE8" w:rsidRPr="00477DE8" w:rsidRDefault="00477DE8" w:rsidP="00477DE8">
            <w:pPr>
              <w:pStyle w:val="ListParagraph"/>
              <w:rPr>
                <w:color w:val="002060"/>
              </w:rPr>
            </w:pPr>
            <w:r w:rsidRPr="00477DE8">
              <w:rPr>
                <w:color w:val="002060"/>
              </w:rPr>
              <w:t>oils and spreads: 1%</w:t>
            </w:r>
          </w:p>
          <w:p w14:paraId="0342FB8E" w14:textId="77777777" w:rsidR="003768EF" w:rsidRPr="00C053A1" w:rsidRDefault="003768EF" w:rsidP="00C053A1">
            <w:pPr>
              <w:pStyle w:val="ListParagraph"/>
              <w:numPr>
                <w:ilvl w:val="0"/>
                <w:numId w:val="14"/>
              </w:numPr>
              <w:rPr>
                <w:color w:val="002060"/>
              </w:rPr>
            </w:pPr>
            <w:r w:rsidRPr="003768EF">
              <w:rPr>
                <w:i/>
                <w:color w:val="002060"/>
              </w:rPr>
              <w:t>Humans, and some other animals, have skeletons and muscles which help them move and provide protection and support</w:t>
            </w:r>
          </w:p>
        </w:tc>
      </w:tr>
      <w:tr w:rsidR="00D41213" w14:paraId="192E8239" w14:textId="77777777" w:rsidTr="002520AD">
        <w:tc>
          <w:tcPr>
            <w:tcW w:w="2122" w:type="dxa"/>
          </w:tcPr>
          <w:p w14:paraId="4B38E659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60E9B241" w14:textId="77777777" w:rsidR="003768EF" w:rsidRPr="003768EF" w:rsidRDefault="003768EF" w:rsidP="00477DE8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3768EF">
              <w:rPr>
                <w:i/>
                <w:color w:val="002060"/>
              </w:rPr>
              <w:t xml:space="preserve">Animals, unlike plants which can make their own food, need to eat in order to get the nutrients they need. </w:t>
            </w:r>
          </w:p>
          <w:p w14:paraId="00686439" w14:textId="77777777" w:rsidR="003768EF" w:rsidRPr="00477DE8" w:rsidRDefault="003768EF" w:rsidP="00477DE8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3768EF">
              <w:rPr>
                <w:i/>
                <w:color w:val="002060"/>
              </w:rPr>
              <w:t>Humans, and some other animals, have skeletons and muscles which help them move and provide protection and support</w:t>
            </w:r>
            <w:r w:rsidR="00C053A1">
              <w:rPr>
                <w:i/>
                <w:color w:val="002060"/>
              </w:rPr>
              <w:t>.</w:t>
            </w:r>
          </w:p>
          <w:p w14:paraId="3FD994CE" w14:textId="77777777" w:rsidR="00DD610C" w:rsidRPr="00C053A1" w:rsidRDefault="00477DE8" w:rsidP="00C053A1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477DE8">
              <w:rPr>
                <w:i/>
                <w:color w:val="002060"/>
              </w:rPr>
              <w:t>There needs to be a balance between the different nutrients group including the need for some fats</w:t>
            </w:r>
            <w:r w:rsidR="00C053A1">
              <w:rPr>
                <w:i/>
                <w:color w:val="002060"/>
              </w:rPr>
              <w:t>.</w:t>
            </w:r>
            <w:r w:rsidRPr="00477DE8">
              <w:rPr>
                <w:i/>
                <w:color w:val="002060"/>
              </w:rPr>
              <w:t xml:space="preserve">  </w:t>
            </w:r>
          </w:p>
        </w:tc>
      </w:tr>
      <w:tr w:rsidR="009C1A18" w14:paraId="193C6184" w14:textId="77777777" w:rsidTr="00C053A1">
        <w:trPr>
          <w:trHeight w:val="888"/>
        </w:trPr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8468F56" w14:textId="77777777" w:rsidR="009C1A18" w:rsidRDefault="009C1A1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5F5ACC9" w14:textId="77777777" w:rsidR="009C1A18" w:rsidRDefault="009C1A18">
            <w:pPr>
              <w:rPr>
                <w:color w:val="002060"/>
              </w:rPr>
            </w:pPr>
            <w:r>
              <w:rPr>
                <w:color w:val="002060"/>
              </w:rPr>
              <w:t xml:space="preserve">Some children may think: </w:t>
            </w:r>
          </w:p>
          <w:p w14:paraId="2CF26CFE" w14:textId="77777777" w:rsidR="009C1A18" w:rsidRPr="009C1A18" w:rsidRDefault="009C1A18" w:rsidP="009C1A18">
            <w:pPr>
              <w:rPr>
                <w:color w:val="002060"/>
              </w:rPr>
            </w:pPr>
            <w:r w:rsidRPr="009C1A18">
              <w:rPr>
                <w:color w:val="002060"/>
              </w:rPr>
              <w:t xml:space="preserve">- certain whole food groups like fats are ‘bad’ for you </w:t>
            </w:r>
          </w:p>
          <w:p w14:paraId="6B4C1B2C" w14:textId="77777777" w:rsidR="009C1A18" w:rsidRPr="009C1A18" w:rsidRDefault="009C1A18" w:rsidP="009C1A18">
            <w:pPr>
              <w:rPr>
                <w:color w:val="002060"/>
              </w:rPr>
            </w:pPr>
            <w:r w:rsidRPr="009C1A18">
              <w:rPr>
                <w:color w:val="002060"/>
              </w:rPr>
              <w:t xml:space="preserve">- certain specific foods, like cheese are also ‘bad’ for you </w:t>
            </w:r>
          </w:p>
          <w:p w14:paraId="61BB4B16" w14:textId="77777777" w:rsidR="009C1A18" w:rsidRPr="009C1A18" w:rsidRDefault="009C1A18" w:rsidP="009C1A18">
            <w:pPr>
              <w:rPr>
                <w:color w:val="002060"/>
              </w:rPr>
            </w:pPr>
            <w:r w:rsidRPr="009C1A18">
              <w:rPr>
                <w:color w:val="002060"/>
              </w:rPr>
              <w:t xml:space="preserve">- diet and fruit drinks are ‘good’ for you </w:t>
            </w:r>
          </w:p>
          <w:p w14:paraId="693C7E9B" w14:textId="77777777" w:rsidR="009C1A18" w:rsidRPr="009C1A18" w:rsidRDefault="009C1A18" w:rsidP="009C1A18">
            <w:pPr>
              <w:rPr>
                <w:color w:val="002060"/>
              </w:rPr>
            </w:pPr>
            <w:r w:rsidRPr="009C1A18">
              <w:rPr>
                <w:color w:val="002060"/>
              </w:rPr>
              <w:t xml:space="preserve">- snakes are similar to worms, so they must also be invertebrates </w:t>
            </w:r>
          </w:p>
          <w:p w14:paraId="50D1E490" w14:textId="77777777" w:rsidR="009C1A18" w:rsidRPr="009C1A18" w:rsidRDefault="009C1A18" w:rsidP="009C1A18">
            <w:pPr>
              <w:rPr>
                <w:i/>
                <w:color w:val="002060"/>
              </w:rPr>
            </w:pPr>
            <w:r w:rsidRPr="009C1A18">
              <w:rPr>
                <w:color w:val="002060"/>
              </w:rPr>
              <w:t>- invertebrates have no form of skeleton</w:t>
            </w:r>
          </w:p>
          <w:p w14:paraId="1F3A4381" w14:textId="77777777" w:rsidR="009C1A18" w:rsidRDefault="009C1A18">
            <w:pPr>
              <w:rPr>
                <w:i/>
                <w:color w:val="002060"/>
              </w:rPr>
            </w:pPr>
          </w:p>
        </w:tc>
      </w:tr>
      <w:tr w:rsidR="00C053A1" w14:paraId="03928B6E" w14:textId="77777777" w:rsidTr="00FE2DCF">
        <w:trPr>
          <w:trHeight w:val="529"/>
        </w:trPr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75BA87" w14:textId="77777777" w:rsidR="00C053A1" w:rsidRDefault="00C053A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Suggested teaching sequence / ideas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81A204" w14:textId="77777777" w:rsidR="00C053A1" w:rsidRDefault="00C053A1" w:rsidP="00C053A1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Investigation exploring children’s hand size and how many cubes they can pick up. </w:t>
            </w:r>
          </w:p>
          <w:p w14:paraId="0731262F" w14:textId="77777777" w:rsidR="00C053A1" w:rsidRPr="00C053A1" w:rsidRDefault="00C053A1" w:rsidP="00C053A1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Health eating poster exploring how to stay healthy based on what we eat. </w:t>
            </w:r>
          </w:p>
        </w:tc>
      </w:tr>
    </w:tbl>
    <w:p w14:paraId="27FBB0D6" w14:textId="77777777" w:rsidR="00B8306F" w:rsidRDefault="008D1E9D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FB1B" w14:textId="77777777" w:rsidR="008D1E9D" w:rsidRDefault="008D1E9D" w:rsidP="00911FFF">
      <w:pPr>
        <w:spacing w:after="0" w:line="240" w:lineRule="auto"/>
      </w:pPr>
      <w:r>
        <w:separator/>
      </w:r>
    </w:p>
  </w:endnote>
  <w:endnote w:type="continuationSeparator" w:id="0">
    <w:p w14:paraId="5DD79588" w14:textId="77777777" w:rsidR="008D1E9D" w:rsidRDefault="008D1E9D" w:rsidP="00911FFF">
      <w:pPr>
        <w:spacing w:after="0" w:line="240" w:lineRule="auto"/>
      </w:pPr>
      <w:r>
        <w:continuationSeparator/>
      </w:r>
    </w:p>
  </w:endnote>
  <w:endnote w:type="continuationNotice" w:id="1">
    <w:p w14:paraId="6854E15D" w14:textId="77777777" w:rsidR="008D1E9D" w:rsidRDefault="008D1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BBE0" w14:textId="77777777" w:rsidR="008D1E9D" w:rsidRDefault="008D1E9D" w:rsidP="00911FFF">
      <w:pPr>
        <w:spacing w:after="0" w:line="240" w:lineRule="auto"/>
      </w:pPr>
      <w:r>
        <w:separator/>
      </w:r>
    </w:p>
  </w:footnote>
  <w:footnote w:type="continuationSeparator" w:id="0">
    <w:p w14:paraId="667E060C" w14:textId="77777777" w:rsidR="008D1E9D" w:rsidRDefault="008D1E9D" w:rsidP="00911FFF">
      <w:pPr>
        <w:spacing w:after="0" w:line="240" w:lineRule="auto"/>
      </w:pPr>
      <w:r>
        <w:continuationSeparator/>
      </w:r>
    </w:p>
  </w:footnote>
  <w:footnote w:type="continuationNotice" w:id="1">
    <w:p w14:paraId="1D1A4FC8" w14:textId="77777777" w:rsidR="008D1E9D" w:rsidRDefault="008D1E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E591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F109F8" wp14:editId="57184C27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D8FC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5A2E64EF" wp14:editId="40E30CD3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E24067"/>
    <w:multiLevelType w:val="hybridMultilevel"/>
    <w:tmpl w:val="F0A8E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15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3359D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55E91"/>
    <w:rsid w:val="00267A41"/>
    <w:rsid w:val="002A5BF7"/>
    <w:rsid w:val="002F3880"/>
    <w:rsid w:val="00307FDE"/>
    <w:rsid w:val="00320BC5"/>
    <w:rsid w:val="00327BA8"/>
    <w:rsid w:val="0035160A"/>
    <w:rsid w:val="003768EF"/>
    <w:rsid w:val="00380C20"/>
    <w:rsid w:val="003A48D8"/>
    <w:rsid w:val="003B4C25"/>
    <w:rsid w:val="003C06D2"/>
    <w:rsid w:val="00401B17"/>
    <w:rsid w:val="004522BD"/>
    <w:rsid w:val="00477DE8"/>
    <w:rsid w:val="0049259E"/>
    <w:rsid w:val="005359C7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65C8E"/>
    <w:rsid w:val="0067257D"/>
    <w:rsid w:val="006A7713"/>
    <w:rsid w:val="006F41AF"/>
    <w:rsid w:val="00724E06"/>
    <w:rsid w:val="007A2159"/>
    <w:rsid w:val="007B1DDA"/>
    <w:rsid w:val="007B1EBE"/>
    <w:rsid w:val="007D1605"/>
    <w:rsid w:val="007D4632"/>
    <w:rsid w:val="007E3F4E"/>
    <w:rsid w:val="00855735"/>
    <w:rsid w:val="00865D93"/>
    <w:rsid w:val="00895955"/>
    <w:rsid w:val="008A2311"/>
    <w:rsid w:val="008C0075"/>
    <w:rsid w:val="008D1E9D"/>
    <w:rsid w:val="008E1732"/>
    <w:rsid w:val="00911FFF"/>
    <w:rsid w:val="00940C47"/>
    <w:rsid w:val="00950176"/>
    <w:rsid w:val="0095074F"/>
    <w:rsid w:val="00980006"/>
    <w:rsid w:val="00980FA1"/>
    <w:rsid w:val="009815C4"/>
    <w:rsid w:val="009C1A18"/>
    <w:rsid w:val="009C270D"/>
    <w:rsid w:val="00A226FA"/>
    <w:rsid w:val="00A52B58"/>
    <w:rsid w:val="00A54114"/>
    <w:rsid w:val="00A936DE"/>
    <w:rsid w:val="00AA632E"/>
    <w:rsid w:val="00AE66E1"/>
    <w:rsid w:val="00AF315B"/>
    <w:rsid w:val="00B026EB"/>
    <w:rsid w:val="00B042E6"/>
    <w:rsid w:val="00B26B8E"/>
    <w:rsid w:val="00B40260"/>
    <w:rsid w:val="00B5100D"/>
    <w:rsid w:val="00B520C3"/>
    <w:rsid w:val="00B64CE5"/>
    <w:rsid w:val="00BA40C0"/>
    <w:rsid w:val="00BE35E5"/>
    <w:rsid w:val="00BE6969"/>
    <w:rsid w:val="00C03257"/>
    <w:rsid w:val="00C053A1"/>
    <w:rsid w:val="00C10E4B"/>
    <w:rsid w:val="00C23FAF"/>
    <w:rsid w:val="00C60EAC"/>
    <w:rsid w:val="00C61AE7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237A5"/>
    <w:rsid w:val="00E416C0"/>
    <w:rsid w:val="00E51CB4"/>
    <w:rsid w:val="00E55916"/>
    <w:rsid w:val="00E57071"/>
    <w:rsid w:val="00E60B24"/>
    <w:rsid w:val="00E673D6"/>
    <w:rsid w:val="00E82823"/>
    <w:rsid w:val="00E915D9"/>
    <w:rsid w:val="00EB26BF"/>
    <w:rsid w:val="00EB5F66"/>
    <w:rsid w:val="00ED7700"/>
    <w:rsid w:val="00EE3077"/>
    <w:rsid w:val="00F21B84"/>
    <w:rsid w:val="00F409FD"/>
    <w:rsid w:val="00F703E1"/>
    <w:rsid w:val="00F845D2"/>
    <w:rsid w:val="00F951AA"/>
    <w:rsid w:val="00F95951"/>
    <w:rsid w:val="00FD4754"/>
    <w:rsid w:val="00FE2DCF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1F5B4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13</cp:revision>
  <dcterms:created xsi:type="dcterms:W3CDTF">2021-07-05T09:47:00Z</dcterms:created>
  <dcterms:modified xsi:type="dcterms:W3CDTF">2023-11-15T14:53:00Z</dcterms:modified>
</cp:coreProperties>
</file>