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8AA0B" w14:textId="77777777" w:rsidR="00C35842" w:rsidRDefault="00604B5D">
      <w:pPr>
        <w:spacing w:after="0"/>
        <w:ind w:right="10470"/>
        <w:rPr>
          <w:rFonts w:ascii="Arial" w:eastAsia="Arial" w:hAnsi="Arial" w:cs="Arial"/>
          <w:b/>
          <w:bCs/>
          <w:sz w:val="22"/>
          <w:szCs w:val="22"/>
        </w:rPr>
      </w:pPr>
      <w:r>
        <w:rPr>
          <w:noProof/>
        </w:rPr>
        <mc:AlternateContent>
          <mc:Choice Requires="wps">
            <w:drawing>
              <wp:anchor distT="0" distB="0" distL="114300" distR="114300" simplePos="0" relativeHeight="251658240" behindDoc="0" locked="0" layoutInCell="1" hidden="0" allowOverlap="1" wp14:anchorId="2D9584BB" wp14:editId="5C11BFFD">
                <wp:simplePos x="0" y="0"/>
                <wp:positionH relativeFrom="column">
                  <wp:posOffset>-714691</wp:posOffset>
                </wp:positionH>
                <wp:positionV relativeFrom="paragraph">
                  <wp:posOffset>-682941</wp:posOffset>
                </wp:positionV>
                <wp:extent cx="7762875" cy="3336925"/>
                <wp:effectExtent l="0" t="0" r="0" b="0"/>
                <wp:wrapNone/>
                <wp:docPr id="3" name="Freeform: Shape 3"/>
                <wp:cNvGraphicFramePr/>
                <a:graphic xmlns:a="http://schemas.openxmlformats.org/drawingml/2006/main">
                  <a:graphicData uri="http://schemas.microsoft.com/office/word/2010/wordprocessingShape">
                    <wps:wsp>
                      <wps:cNvSpPr/>
                      <wps:spPr>
                        <a:xfrm>
                          <a:off x="1469325" y="2116300"/>
                          <a:ext cx="7753350" cy="3327400"/>
                        </a:xfrm>
                        <a:custGeom>
                          <a:avLst/>
                          <a:gdLst/>
                          <a:ahLst/>
                          <a:cxnLst/>
                          <a:rect l="l" t="t" r="r" b="b"/>
                          <a:pathLst>
                            <a:path w="7562850" h="10696575" extrusionOk="0">
                              <a:moveTo>
                                <a:pt x="0" y="0"/>
                              </a:moveTo>
                              <a:lnTo>
                                <a:pt x="7562850" y="0"/>
                              </a:lnTo>
                              <a:lnTo>
                                <a:pt x="7562850" y="10696575"/>
                              </a:lnTo>
                              <a:lnTo>
                                <a:pt x="0" y="10696575"/>
                              </a:lnTo>
                              <a:lnTo>
                                <a:pt x="0" y="0"/>
                              </a:lnTo>
                            </a:path>
                          </a:pathLst>
                        </a:custGeom>
                        <a:solidFill>
                          <a:srgbClr val="37B273"/>
                        </a:solidFill>
                        <a:ln>
                          <a:noFill/>
                        </a:ln>
                      </wps:spPr>
                      <wps:txbx>
                        <w:txbxContent>
                          <w:p w14:paraId="54D57277" w14:textId="77777777" w:rsidR="00C35842" w:rsidRDefault="00C35842">
                            <w:pPr>
                              <w:spacing w:line="258" w:lineRule="auto"/>
                              <w:jc w:val="center"/>
                              <w:textDirection w:val="btLr"/>
                            </w:pPr>
                          </w:p>
                          <w:p w14:paraId="1B952210" w14:textId="77777777" w:rsidR="00C35842" w:rsidRDefault="00C35842">
                            <w:pPr>
                              <w:spacing w:line="258" w:lineRule="auto"/>
                              <w:jc w:val="center"/>
                              <w:textDirection w:val="btLr"/>
                            </w:pPr>
                          </w:p>
                          <w:p w14:paraId="434889B1" w14:textId="77777777" w:rsidR="00C35842" w:rsidRDefault="00C35842">
                            <w:pPr>
                              <w:spacing w:line="258" w:lineRule="auto"/>
                              <w:jc w:val="center"/>
                              <w:textDirection w:val="btLr"/>
                            </w:pPr>
                          </w:p>
                          <w:p w14:paraId="50D728E3" w14:textId="77777777" w:rsidR="00C35842" w:rsidRDefault="00C35842">
                            <w:pPr>
                              <w:spacing w:line="258" w:lineRule="auto"/>
                              <w:jc w:val="center"/>
                              <w:textDirection w:val="btLr"/>
                            </w:pPr>
                          </w:p>
                          <w:p w14:paraId="69486148" w14:textId="77777777" w:rsidR="00C35842" w:rsidRDefault="00C35842">
                            <w:pPr>
                              <w:spacing w:line="258" w:lineRule="auto"/>
                              <w:jc w:val="center"/>
                              <w:textDirection w:val="btLr"/>
                            </w:pPr>
                          </w:p>
                          <w:p w14:paraId="18C8F8AD" w14:textId="77777777" w:rsidR="00C35842" w:rsidRDefault="00C35842">
                            <w:pPr>
                              <w:spacing w:line="258" w:lineRule="auto"/>
                              <w:jc w:val="center"/>
                              <w:textDirection w:val="btLr"/>
                            </w:pPr>
                          </w:p>
                          <w:p w14:paraId="70F8BF70" w14:textId="77777777" w:rsidR="00C35842" w:rsidRDefault="00C35842">
                            <w:pPr>
                              <w:spacing w:line="258" w:lineRule="auto"/>
                              <w:jc w:val="center"/>
                              <w:textDirection w:val="btLr"/>
                            </w:pPr>
                          </w:p>
                          <w:p w14:paraId="11D52D8B" w14:textId="77777777" w:rsidR="00C35842" w:rsidRDefault="00C35842">
                            <w:pPr>
                              <w:spacing w:line="258" w:lineRule="auto"/>
                              <w:jc w:val="center"/>
                              <w:textDirection w:val="btLr"/>
                            </w:pPr>
                          </w:p>
                          <w:p w14:paraId="3A40D8BB" w14:textId="77777777" w:rsidR="00C35842" w:rsidRDefault="00C35842">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shape w14:anchorId="2D9584BB" id="Freeform: Shape 3" o:spid="_x0000_s1026" style="position:absolute;margin-left:-56.25pt;margin-top:-53.75pt;width:611.25pt;height:262.7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7562850,10696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" adj="-11796480,,5400" path="m,l7562850,r,10696575l,10696575,,e" fillcolor="#37b273" stroked="f">
                <v:stroke joinstyle="miter"/>
                <v:formulas/>
                <v:path arrowok="t" o:extrusionok="f" o:connecttype="custom" textboxrect="0,0,7562850,10696575"/>
                <v:textbox inset="2.53958mm,1.2694mm,2.53958mm,1.2694mm">
                  <w:txbxContent>
                    <w:p w14:paraId="54D57277" w14:textId="77777777" w:rsidR="00C35842" w:rsidRDefault="00C35842">
                      <w:pPr>
                        <w:spacing w:line="258" w:lineRule="auto"/>
                        <w:jc w:val="center"/>
                        <w:textDirection w:val="btLr"/>
                      </w:pPr>
                    </w:p>
                    <w:p w14:paraId="1B952210" w14:textId="77777777" w:rsidR="00C35842" w:rsidRDefault="00C35842">
                      <w:pPr>
                        <w:spacing w:line="258" w:lineRule="auto"/>
                        <w:jc w:val="center"/>
                        <w:textDirection w:val="btLr"/>
                      </w:pPr>
                    </w:p>
                    <w:p w14:paraId="434889B1" w14:textId="77777777" w:rsidR="00C35842" w:rsidRDefault="00C35842">
                      <w:pPr>
                        <w:spacing w:line="258" w:lineRule="auto"/>
                        <w:jc w:val="center"/>
                        <w:textDirection w:val="btLr"/>
                      </w:pPr>
                    </w:p>
                    <w:p w14:paraId="50D728E3" w14:textId="77777777" w:rsidR="00C35842" w:rsidRDefault="00C35842">
                      <w:pPr>
                        <w:spacing w:line="258" w:lineRule="auto"/>
                        <w:jc w:val="center"/>
                        <w:textDirection w:val="btLr"/>
                      </w:pPr>
                    </w:p>
                    <w:p w14:paraId="69486148" w14:textId="77777777" w:rsidR="00C35842" w:rsidRDefault="00C35842">
                      <w:pPr>
                        <w:spacing w:line="258" w:lineRule="auto"/>
                        <w:jc w:val="center"/>
                        <w:textDirection w:val="btLr"/>
                      </w:pPr>
                    </w:p>
                    <w:p w14:paraId="18C8F8AD" w14:textId="77777777" w:rsidR="00C35842" w:rsidRDefault="00C35842">
                      <w:pPr>
                        <w:spacing w:line="258" w:lineRule="auto"/>
                        <w:jc w:val="center"/>
                        <w:textDirection w:val="btLr"/>
                      </w:pPr>
                    </w:p>
                    <w:p w14:paraId="70F8BF70" w14:textId="77777777" w:rsidR="00C35842" w:rsidRDefault="00C35842">
                      <w:pPr>
                        <w:spacing w:line="258" w:lineRule="auto"/>
                        <w:jc w:val="center"/>
                        <w:textDirection w:val="btLr"/>
                      </w:pPr>
                    </w:p>
                    <w:p w14:paraId="11D52D8B" w14:textId="77777777" w:rsidR="00C35842" w:rsidRDefault="00C35842">
                      <w:pPr>
                        <w:spacing w:line="258" w:lineRule="auto"/>
                        <w:jc w:val="center"/>
                        <w:textDirection w:val="btLr"/>
                      </w:pPr>
                    </w:p>
                    <w:p w14:paraId="3A40D8BB" w14:textId="77777777" w:rsidR="00C35842" w:rsidRDefault="00C35842">
                      <w:pPr>
                        <w:spacing w:line="258" w:lineRule="auto"/>
                        <w:jc w:val="center"/>
                        <w:textDirection w:val="btLr"/>
                      </w:pPr>
                    </w:p>
                  </w:txbxContent>
                </v:textbox>
              </v:shape>
            </w:pict>
          </mc:Fallback>
        </mc:AlternateContent>
      </w:r>
      <w:r>
        <w:rPr>
          <w:noProof/>
        </w:rPr>
        <mc:AlternateContent>
          <mc:Choice Requires="wps">
            <w:drawing>
              <wp:anchor distT="0" distB="0" distL="114300" distR="114300" simplePos="0" relativeHeight="251659264" behindDoc="0" locked="0" layoutInCell="1" hidden="0" allowOverlap="1" wp14:anchorId="2FFF46BF" wp14:editId="6F49CE32">
                <wp:simplePos x="0" y="0"/>
                <wp:positionH relativeFrom="column">
                  <wp:posOffset>-436561</wp:posOffset>
                </wp:positionH>
                <wp:positionV relativeFrom="paragraph">
                  <wp:posOffset>-263840</wp:posOffset>
                </wp:positionV>
                <wp:extent cx="6020435" cy="517525"/>
                <wp:effectExtent l="0" t="0" r="0" b="0"/>
                <wp:wrapNone/>
                <wp:docPr id="2" name="Rectangle 2"/>
                <wp:cNvGraphicFramePr/>
                <a:graphic xmlns:a="http://schemas.openxmlformats.org/drawingml/2006/main">
                  <a:graphicData uri="http://schemas.microsoft.com/office/word/2010/wordprocessingShape">
                    <wps:wsp>
                      <wps:cNvSpPr/>
                      <wps:spPr>
                        <a:xfrm>
                          <a:off x="2340545" y="3526000"/>
                          <a:ext cx="6010910" cy="508000"/>
                        </a:xfrm>
                        <a:prstGeom prst="rect">
                          <a:avLst/>
                        </a:prstGeom>
                        <a:noFill/>
                        <a:ln>
                          <a:noFill/>
                        </a:ln>
                      </wps:spPr>
                      <wps:txbx>
                        <w:txbxContent>
                          <w:p w14:paraId="4D628567" w14:textId="77777777" w:rsidR="00C35842" w:rsidRDefault="00604B5D">
                            <w:pPr>
                              <w:spacing w:line="258" w:lineRule="auto"/>
                              <w:ind w:left="425"/>
                              <w:textDirection w:val="btLr"/>
                            </w:pPr>
                            <w:r>
                              <w:rPr>
                                <w:b/>
                                <w:color w:val="FFFFFF"/>
                                <w:sz w:val="44"/>
                              </w:rPr>
                              <w:t>Performance Capability Policy</w:t>
                            </w:r>
                          </w:p>
                        </w:txbxContent>
                      </wps:txbx>
                      <wps:bodyPr spcFirstLastPara="1" wrap="square" lIns="0" tIns="0" rIns="0" bIns="0" anchor="t" anchorCtr="0">
                        <a:noAutofit/>
                      </wps:bodyPr>
                    </wps:wsp>
                  </a:graphicData>
                </a:graphic>
              </wp:anchor>
            </w:drawing>
          </mc:Choice>
          <mc:Fallback>
            <w:pict>
              <v:rect w14:anchorId="2FFF46BF" id="Rectangle 2" o:spid="_x0000_s1027" style="position:absolute;margin-left:-34.35pt;margin-top:-20.75pt;width:474.05pt;height:4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" filled="f" stroked="f">
                <v:textbox inset="0,0,0,0">
                  <w:txbxContent>
                    <w:p w14:paraId="4D628567" w14:textId="77777777" w:rsidR="00C35842" w:rsidRDefault="00604B5D">
                      <w:pPr>
                        <w:spacing w:line="258" w:lineRule="auto"/>
                        <w:ind w:left="425"/>
                        <w:textDirection w:val="btLr"/>
                      </w:pPr>
                      <w:r>
                        <w:rPr>
                          <w:b/>
                          <w:color w:val="FFFFFF"/>
                          <w:sz w:val="44"/>
                        </w:rPr>
                        <w:t>Performance Capability Policy</w:t>
                      </w:r>
                    </w:p>
                  </w:txbxContent>
                </v:textbox>
              </v:rect>
            </w:pict>
          </mc:Fallback>
        </mc:AlternateContent>
      </w:r>
      <w:r>
        <w:rPr>
          <w:noProof/>
        </w:rPr>
        <w:drawing>
          <wp:anchor distT="0" distB="0" distL="114300" distR="114300" simplePos="0" relativeHeight="251660288" behindDoc="0" locked="0" layoutInCell="1" hidden="0" allowOverlap="1" wp14:anchorId="7D7858EF" wp14:editId="0CF8C3EF">
            <wp:simplePos x="0" y="0"/>
            <wp:positionH relativeFrom="column">
              <wp:posOffset>4820920</wp:posOffset>
            </wp:positionH>
            <wp:positionV relativeFrom="paragraph">
              <wp:posOffset>-36194</wp:posOffset>
            </wp:positionV>
            <wp:extent cx="1393190" cy="1419225"/>
            <wp:effectExtent l="0" t="0" r="0" b="0"/>
            <wp:wrapNone/>
            <wp:docPr id="4" name="image1.png" descr="A hexagon with a white letter i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hexagon with a white letter in it&#10;&#10;Description automatically generated"/>
                    <pic:cNvPicPr preferRelativeResize="0"/>
                  </pic:nvPicPr>
                  <pic:blipFill>
                    <a:blip r:embed="rId8"/>
                    <a:srcRect/>
                    <a:stretch>
                      <a:fillRect/>
                    </a:stretch>
                  </pic:blipFill>
                  <pic:spPr>
                    <a:xfrm>
                      <a:off x="0" y="0"/>
                      <a:ext cx="1393190" cy="1419225"/>
                    </a:xfrm>
                    <a:prstGeom prst="rect">
                      <a:avLst/>
                    </a:prstGeom>
                    <a:ln/>
                  </pic:spPr>
                </pic:pic>
              </a:graphicData>
            </a:graphic>
          </wp:anchor>
        </w:drawing>
      </w:r>
    </w:p>
    <w:p w14:paraId="6C102EE0" w14:textId="77777777" w:rsidR="00C35842" w:rsidRDefault="00604B5D">
      <w:pPr>
        <w:spacing w:after="0"/>
        <w:ind w:right="10470"/>
        <w:rPr>
          <w:rFonts w:ascii="Arial" w:eastAsia="Arial" w:hAnsi="Arial" w:cs="Arial"/>
          <w:b/>
          <w:bCs/>
          <w:sz w:val="22"/>
          <w:szCs w:val="22"/>
        </w:rPr>
      </w:pPr>
      <w:r>
        <w:rPr>
          <w:noProof/>
        </w:rPr>
        <mc:AlternateContent>
          <mc:Choice Requires="wps">
            <w:drawing>
              <wp:anchor distT="0" distB="0" distL="114300" distR="114300" simplePos="0" relativeHeight="251661312" behindDoc="0" locked="0" layoutInCell="1" hidden="0" allowOverlap="1" wp14:anchorId="3E816C16" wp14:editId="061C4DAE">
                <wp:simplePos x="0" y="0"/>
                <wp:positionH relativeFrom="column">
                  <wp:posOffset>-388301</wp:posOffset>
                </wp:positionH>
                <wp:positionV relativeFrom="paragraph">
                  <wp:posOffset>152083</wp:posOffset>
                </wp:positionV>
                <wp:extent cx="3076575" cy="301625"/>
                <wp:effectExtent l="0" t="0" r="0" b="0"/>
                <wp:wrapNone/>
                <wp:docPr id="1" name="Rectangle 1"/>
                <wp:cNvGraphicFramePr/>
                <a:graphic xmlns:a="http://schemas.openxmlformats.org/drawingml/2006/main">
                  <a:graphicData uri="http://schemas.microsoft.com/office/word/2010/wordprocessingShape">
                    <wps:wsp>
                      <wps:cNvSpPr/>
                      <wps:spPr>
                        <a:xfrm>
                          <a:off x="3812475" y="3633950"/>
                          <a:ext cx="3067050" cy="292100"/>
                        </a:xfrm>
                        <a:prstGeom prst="rect">
                          <a:avLst/>
                        </a:prstGeom>
                        <a:noFill/>
                        <a:ln>
                          <a:noFill/>
                        </a:ln>
                      </wps:spPr>
                      <wps:txbx>
                        <w:txbxContent>
                          <w:p w14:paraId="64539E64" w14:textId="77777777" w:rsidR="00C35842" w:rsidRDefault="00604B5D">
                            <w:pPr>
                              <w:spacing w:line="360" w:lineRule="auto"/>
                              <w:textDirection w:val="btLr"/>
                            </w:pPr>
                            <w:r>
                              <w:rPr>
                                <w:b/>
                                <w:color w:val="FFFFFF"/>
                                <w:sz w:val="28"/>
                              </w:rPr>
                              <w:t>Version 3: 1 April 2024</w:t>
                            </w:r>
                          </w:p>
                          <w:p w14:paraId="76F057D0" w14:textId="77777777" w:rsidR="00C35842" w:rsidRDefault="00C35842">
                            <w:pPr>
                              <w:spacing w:line="258" w:lineRule="auto"/>
                              <w:textDirection w:val="btLr"/>
                            </w:pPr>
                          </w:p>
                        </w:txbxContent>
                      </wps:txbx>
                      <wps:bodyPr spcFirstLastPara="1" wrap="square" lIns="0" tIns="0" rIns="0" bIns="0" anchor="t" anchorCtr="0">
                        <a:noAutofit/>
                      </wps:bodyPr>
                    </wps:wsp>
                  </a:graphicData>
                </a:graphic>
              </wp:anchor>
            </w:drawing>
          </mc:Choice>
          <mc:Fallback>
            <w:pict>
              <v:rect w14:anchorId="3E816C16" id="Rectangle 1" o:spid="_x0000_s1028" style="position:absolute;margin-left:-30.55pt;margin-top:12pt;width:242.25pt;height:23.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" filled="f" stroked="f">
                <v:textbox inset="0,0,0,0">
                  <w:txbxContent>
                    <w:p w14:paraId="64539E64" w14:textId="77777777" w:rsidR="00C35842" w:rsidRDefault="00604B5D">
                      <w:pPr>
                        <w:spacing w:line="360" w:lineRule="auto"/>
                        <w:textDirection w:val="btLr"/>
                      </w:pPr>
                      <w:r>
                        <w:rPr>
                          <w:b/>
                          <w:color w:val="FFFFFF"/>
                          <w:sz w:val="28"/>
                        </w:rPr>
                        <w:t>Version 3: 1 April 2024</w:t>
                      </w:r>
                    </w:p>
                    <w:p w14:paraId="76F057D0" w14:textId="77777777" w:rsidR="00C35842" w:rsidRDefault="00C35842">
                      <w:pPr>
                        <w:spacing w:line="258" w:lineRule="auto"/>
                        <w:textDirection w:val="btLr"/>
                      </w:pPr>
                    </w:p>
                  </w:txbxContent>
                </v:textbox>
              </v:rect>
            </w:pict>
          </mc:Fallback>
        </mc:AlternateContent>
      </w:r>
    </w:p>
    <w:p w14:paraId="43E34122" w14:textId="77777777" w:rsidR="00C35842" w:rsidRDefault="00C35842">
      <w:pPr>
        <w:spacing w:after="0"/>
        <w:ind w:right="10470"/>
        <w:rPr>
          <w:rFonts w:ascii="Arial" w:eastAsia="Arial" w:hAnsi="Arial" w:cs="Arial"/>
          <w:b/>
          <w:bCs/>
          <w:sz w:val="22"/>
          <w:szCs w:val="22"/>
        </w:rPr>
      </w:pPr>
    </w:p>
    <w:p w14:paraId="004695A3" w14:textId="77777777" w:rsidR="00C35842" w:rsidRDefault="00C35842">
      <w:pPr>
        <w:spacing w:after="0"/>
        <w:ind w:right="10470"/>
        <w:rPr>
          <w:rFonts w:ascii="Arial" w:eastAsia="Arial" w:hAnsi="Arial" w:cs="Arial"/>
          <w:b/>
          <w:bCs/>
          <w:sz w:val="22"/>
          <w:szCs w:val="22"/>
        </w:rPr>
      </w:pPr>
    </w:p>
    <w:p w14:paraId="2EE7515A" w14:textId="77777777" w:rsidR="00C35842" w:rsidRDefault="00C35842">
      <w:pPr>
        <w:spacing w:after="0"/>
        <w:ind w:right="10470"/>
        <w:rPr>
          <w:rFonts w:ascii="Arial" w:eastAsia="Arial" w:hAnsi="Arial" w:cs="Arial"/>
          <w:b/>
          <w:bCs/>
          <w:sz w:val="22"/>
          <w:szCs w:val="22"/>
        </w:rPr>
      </w:pPr>
    </w:p>
    <w:p w14:paraId="7B28B9F1" w14:textId="77777777" w:rsidR="00C35842" w:rsidRDefault="00C35842">
      <w:pPr>
        <w:spacing w:after="0"/>
        <w:ind w:right="10470"/>
        <w:rPr>
          <w:rFonts w:ascii="Arial" w:eastAsia="Arial" w:hAnsi="Arial" w:cs="Arial"/>
          <w:b/>
          <w:bCs/>
          <w:sz w:val="22"/>
          <w:szCs w:val="22"/>
        </w:rPr>
      </w:pPr>
    </w:p>
    <w:p w14:paraId="64724F61" w14:textId="77777777" w:rsidR="00C35842" w:rsidRDefault="00C35842">
      <w:pPr>
        <w:spacing w:after="0"/>
        <w:ind w:right="10470"/>
        <w:rPr>
          <w:rFonts w:ascii="Arial" w:eastAsia="Arial" w:hAnsi="Arial" w:cs="Arial"/>
          <w:b/>
          <w:bCs/>
          <w:sz w:val="22"/>
          <w:szCs w:val="22"/>
        </w:rPr>
      </w:pPr>
    </w:p>
    <w:p w14:paraId="105C2DC2" w14:textId="77777777" w:rsidR="00C35842" w:rsidRDefault="00C35842">
      <w:pPr>
        <w:spacing w:after="0"/>
        <w:ind w:right="10470"/>
        <w:rPr>
          <w:rFonts w:ascii="Arial" w:eastAsia="Arial" w:hAnsi="Arial" w:cs="Arial"/>
          <w:b/>
          <w:bCs/>
          <w:sz w:val="22"/>
          <w:szCs w:val="22"/>
        </w:rPr>
      </w:pPr>
    </w:p>
    <w:p w14:paraId="3B542612" w14:textId="77777777" w:rsidR="00C35842" w:rsidRDefault="00C35842">
      <w:pPr>
        <w:spacing w:after="0"/>
        <w:ind w:right="10470"/>
        <w:rPr>
          <w:rFonts w:ascii="Arial" w:eastAsia="Arial" w:hAnsi="Arial" w:cs="Arial"/>
          <w:b/>
          <w:bCs/>
          <w:sz w:val="22"/>
          <w:szCs w:val="22"/>
        </w:rPr>
      </w:pPr>
    </w:p>
    <w:p w14:paraId="26455C07" w14:textId="77777777" w:rsidR="00C35842" w:rsidRDefault="00C35842">
      <w:pPr>
        <w:spacing w:after="0"/>
        <w:ind w:right="10470"/>
        <w:rPr>
          <w:rFonts w:ascii="Arial" w:eastAsia="Arial" w:hAnsi="Arial" w:cs="Arial"/>
          <w:b/>
          <w:bCs/>
          <w:sz w:val="22"/>
          <w:szCs w:val="22"/>
        </w:rPr>
      </w:pPr>
    </w:p>
    <w:p w14:paraId="4DE84A10" w14:textId="77777777" w:rsidR="00C35842" w:rsidRDefault="00C35842">
      <w:pPr>
        <w:spacing w:after="0"/>
        <w:ind w:right="10470"/>
        <w:rPr>
          <w:rFonts w:ascii="Arial" w:eastAsia="Arial" w:hAnsi="Arial" w:cs="Arial"/>
          <w:b/>
          <w:bCs/>
          <w:sz w:val="22"/>
          <w:szCs w:val="22"/>
        </w:rPr>
      </w:pPr>
    </w:p>
    <w:p w14:paraId="636E39A0" w14:textId="77777777" w:rsidR="00C35842" w:rsidRDefault="00C35842">
      <w:pPr>
        <w:spacing w:after="0"/>
        <w:ind w:right="10470"/>
        <w:rPr>
          <w:rFonts w:ascii="Arial" w:eastAsia="Arial" w:hAnsi="Arial" w:cs="Arial"/>
          <w:b/>
          <w:bCs/>
          <w:sz w:val="22"/>
          <w:szCs w:val="22"/>
        </w:rPr>
      </w:pPr>
    </w:p>
    <w:p w14:paraId="16A5ABF5" w14:textId="77777777" w:rsidR="00C35842" w:rsidRDefault="00C35842">
      <w:pPr>
        <w:spacing w:after="0"/>
        <w:ind w:right="10470"/>
        <w:rPr>
          <w:rFonts w:ascii="Arial" w:eastAsia="Arial" w:hAnsi="Arial" w:cs="Arial"/>
          <w:b/>
          <w:bCs/>
          <w:sz w:val="22"/>
          <w:szCs w:val="22"/>
        </w:rPr>
      </w:pPr>
    </w:p>
    <w:p w14:paraId="6CC2A101" w14:textId="77777777" w:rsidR="00C35842" w:rsidRDefault="00C35842">
      <w:pPr>
        <w:spacing w:after="0"/>
        <w:ind w:right="10470"/>
        <w:rPr>
          <w:rFonts w:ascii="Arial" w:eastAsia="Arial" w:hAnsi="Arial" w:cs="Arial"/>
          <w:b/>
          <w:bCs/>
          <w:sz w:val="22"/>
          <w:szCs w:val="22"/>
        </w:rPr>
      </w:pPr>
    </w:p>
    <w:p w14:paraId="01A79CC0" w14:textId="77777777" w:rsidR="00C35842" w:rsidRDefault="00C35842">
      <w:pPr>
        <w:spacing w:after="0"/>
        <w:ind w:right="10470"/>
        <w:rPr>
          <w:rFonts w:ascii="Arial" w:eastAsia="Arial" w:hAnsi="Arial" w:cs="Arial"/>
          <w:b/>
          <w:bCs/>
          <w:sz w:val="22"/>
          <w:szCs w:val="22"/>
        </w:rPr>
      </w:pPr>
    </w:p>
    <w:p w14:paraId="16352F1F" w14:textId="77777777" w:rsidR="00C35842" w:rsidRDefault="00C35842">
      <w:pPr>
        <w:spacing w:after="0"/>
        <w:ind w:right="10470"/>
        <w:rPr>
          <w:rFonts w:ascii="Arial" w:eastAsia="Arial" w:hAnsi="Arial" w:cs="Arial"/>
          <w:b/>
          <w:bCs/>
          <w:sz w:val="22"/>
          <w:szCs w:val="22"/>
        </w:rPr>
      </w:pPr>
    </w:p>
    <w:p w14:paraId="115D62AD" w14:textId="77777777" w:rsidR="00C35842" w:rsidRDefault="00C35842">
      <w:pPr>
        <w:spacing w:after="0"/>
        <w:ind w:right="10470"/>
        <w:rPr>
          <w:rFonts w:ascii="Arial" w:eastAsia="Arial" w:hAnsi="Arial" w:cs="Arial"/>
          <w:b/>
          <w:bCs/>
          <w:sz w:val="22"/>
          <w:szCs w:val="22"/>
        </w:rPr>
      </w:pPr>
    </w:p>
    <w:p w14:paraId="469F3E7B" w14:textId="77777777" w:rsidR="00C35842" w:rsidRDefault="00C35842">
      <w:pPr>
        <w:spacing w:after="0"/>
        <w:ind w:right="10470"/>
        <w:rPr>
          <w:rFonts w:ascii="Arial" w:eastAsia="Arial" w:hAnsi="Arial" w:cs="Arial"/>
          <w:b/>
          <w:bCs/>
          <w:sz w:val="22"/>
          <w:szCs w:val="22"/>
        </w:rPr>
      </w:pPr>
    </w:p>
    <w:p w14:paraId="662CDCA5" w14:textId="77777777" w:rsidR="00C35842" w:rsidRDefault="00604B5D">
      <w:pPr>
        <w:spacing w:after="0" w:line="240" w:lineRule="auto"/>
        <w:rPr>
          <w:rFonts w:ascii="Arial" w:eastAsia="Arial" w:hAnsi="Arial" w:cs="Arial"/>
        </w:rPr>
      </w:pPr>
      <w:r>
        <w:rPr>
          <w:rFonts w:ascii="Arial" w:eastAsia="Arial" w:hAnsi="Arial" w:cs="Arial"/>
          <w:b/>
          <w:bCs/>
          <w:color w:val="000000"/>
        </w:rPr>
        <w:t>Blakehill Primary School</w:t>
      </w:r>
    </w:p>
    <w:p w14:paraId="621993EF" w14:textId="77777777" w:rsidR="00C35842" w:rsidRDefault="00C35842">
      <w:pPr>
        <w:spacing w:after="0"/>
        <w:ind w:right="10470"/>
        <w:rPr>
          <w:rFonts w:ascii="Arial" w:eastAsia="Arial" w:hAnsi="Arial" w:cs="Arial"/>
          <w:b/>
          <w:bCs/>
          <w:sz w:val="22"/>
          <w:szCs w:val="22"/>
        </w:rPr>
      </w:pPr>
    </w:p>
    <w:p w14:paraId="0A4D2A8B" w14:textId="77777777" w:rsidR="00C35842" w:rsidRDefault="00C35842">
      <w:pPr>
        <w:spacing w:after="0"/>
        <w:ind w:right="10470"/>
        <w:rPr>
          <w:rFonts w:ascii="Arial" w:eastAsia="Arial" w:hAnsi="Arial" w:cs="Arial"/>
          <w:b/>
          <w:bCs/>
          <w:sz w:val="22"/>
          <w:szCs w:val="22"/>
        </w:rPr>
      </w:pPr>
    </w:p>
    <w:p w14:paraId="4D65CD7E" w14:textId="77777777" w:rsidR="00C35842" w:rsidRDefault="00604B5D">
      <w:pPr>
        <w:rPr>
          <w:rFonts w:ascii="Arial" w:eastAsia="Arial" w:hAnsi="Arial" w:cs="Arial"/>
          <w:b/>
          <w:bCs/>
          <w:sz w:val="22"/>
          <w:szCs w:val="22"/>
        </w:rPr>
      </w:pPr>
      <w:r>
        <w:br w:type="page"/>
      </w:r>
      <w:r>
        <w:rPr>
          <w:noProof/>
        </w:rPr>
        <w:drawing>
          <wp:anchor distT="0" distB="0" distL="114300" distR="114300" simplePos="0" relativeHeight="251662336" behindDoc="0" locked="0" layoutInCell="1" hidden="0" allowOverlap="1" wp14:anchorId="06DCBCD8" wp14:editId="5D455986">
            <wp:simplePos x="0" y="0"/>
            <wp:positionH relativeFrom="column">
              <wp:posOffset>3213100</wp:posOffset>
            </wp:positionH>
            <wp:positionV relativeFrom="paragraph">
              <wp:posOffset>3235325</wp:posOffset>
            </wp:positionV>
            <wp:extent cx="3441376" cy="3161030"/>
            <wp:effectExtent l="0" t="0" r="0" b="0"/>
            <wp:wrapNone/>
            <wp:docPr id="5" name="image3.png" descr="G:\HRTradedServices\HR Business Partners and Advisors\Policy Review - 2023\Front Page NEW Logo.png"/>
            <wp:cNvGraphicFramePr/>
            <a:graphic xmlns:a="http://schemas.openxmlformats.org/drawingml/2006/main">
              <a:graphicData uri="http://schemas.openxmlformats.org/drawingml/2006/picture">
                <pic:pic xmlns:pic="http://schemas.openxmlformats.org/drawingml/2006/picture">
                  <pic:nvPicPr>
                    <pic:cNvPr id="0" name="image3.png" descr="G:\HRTradedServices\HR Business Partners and Advisors\Policy Review - 2023\Front Page NEW Logo.png"/>
                    <pic:cNvPicPr preferRelativeResize="0"/>
                  </pic:nvPicPr>
                  <pic:blipFill>
                    <a:blip r:embed="rId9"/>
                    <a:srcRect/>
                    <a:stretch>
                      <a:fillRect/>
                    </a:stretch>
                  </pic:blipFill>
                  <pic:spPr>
                    <a:xfrm>
                      <a:off x="0" y="0"/>
                      <a:ext cx="3441376" cy="3161030"/>
                    </a:xfrm>
                    <a:prstGeom prst="rect">
                      <a:avLst/>
                    </a:prstGeom>
                    <a:ln/>
                  </pic:spPr>
                </pic:pic>
              </a:graphicData>
            </a:graphic>
          </wp:anchor>
        </w:drawing>
      </w:r>
    </w:p>
    <w:p w14:paraId="5589410D" w14:textId="77777777" w:rsidR="00C35842" w:rsidRDefault="00604B5D">
      <w:pPr>
        <w:pStyle w:val="Heading1"/>
        <w:rPr>
          <w:rFonts w:ascii="Arial" w:eastAsia="Arial" w:hAnsi="Arial" w:cs="Arial"/>
          <w:b w:val="0"/>
          <w:bCs w:val="0"/>
        </w:rPr>
      </w:pPr>
      <w:bookmarkStart w:id="0" w:name="_heading=h.vt8ku8bcyeok" w:colFirst="0" w:colLast="0"/>
      <w:bookmarkEnd w:id="0"/>
      <w:r>
        <w:rPr>
          <w:rFonts w:ascii="Arial" w:eastAsia="Arial" w:hAnsi="Arial" w:cs="Arial"/>
          <w:b w:val="0"/>
          <w:bCs w:val="0"/>
        </w:rPr>
        <w:lastRenderedPageBreak/>
        <w:t>Policy Details</w:t>
      </w:r>
    </w:p>
    <w:p w14:paraId="0D91673E" w14:textId="77777777" w:rsidR="00C35842" w:rsidRDefault="00C35842">
      <w:pPr>
        <w:pBdr>
          <w:bottom w:val="single" w:sz="4" w:space="1" w:color="000000"/>
        </w:pBdr>
        <w:rPr>
          <w:color w:val="000000"/>
          <w:sz w:val="12"/>
          <w:szCs w:val="12"/>
        </w:rPr>
      </w:pPr>
    </w:p>
    <w:p w14:paraId="1E326EFF" w14:textId="77777777" w:rsidR="00C35842" w:rsidRDefault="00C35842">
      <w:pPr>
        <w:spacing w:after="0"/>
        <w:ind w:left="-1440" w:right="10470"/>
        <w:rPr>
          <w:rFonts w:ascii="Arial" w:eastAsia="Arial" w:hAnsi="Arial" w:cs="Arial"/>
          <w:b/>
          <w:bCs/>
          <w:sz w:val="22"/>
          <w:szCs w:val="22"/>
        </w:rPr>
      </w:pPr>
    </w:p>
    <w:p w14:paraId="0FD8EC54" w14:textId="77777777" w:rsidR="00C35842" w:rsidRDefault="00604B5D">
      <w:pPr>
        <w:rPr>
          <w:rFonts w:ascii="Arial" w:eastAsia="Arial" w:hAnsi="Arial" w:cs="Arial"/>
          <w:sz w:val="22"/>
          <w:szCs w:val="22"/>
        </w:rPr>
      </w:pPr>
      <w:r>
        <w:rPr>
          <w:rFonts w:ascii="Arial" w:eastAsia="Arial" w:hAnsi="Arial" w:cs="Arial"/>
          <w:color w:val="00B0F0"/>
          <w:sz w:val="22"/>
          <w:szCs w:val="22"/>
        </w:rPr>
        <w:t>Blakehill Primary School</w:t>
      </w:r>
      <w:r>
        <w:rPr>
          <w:rFonts w:ascii="Arial" w:eastAsia="Arial" w:hAnsi="Arial" w:cs="Arial"/>
          <w:sz w:val="22"/>
          <w:szCs w:val="22"/>
        </w:rPr>
        <w:t xml:space="preserve"> </w:t>
      </w:r>
      <w:r>
        <w:rPr>
          <w:rFonts w:ascii="Arial" w:eastAsia="Arial" w:hAnsi="Arial" w:cs="Arial"/>
          <w:sz w:val="22"/>
          <w:szCs w:val="22"/>
        </w:rPr>
        <w:t>has adopted the PACT HR recommended model procedure as agreed by the following Trade Unions;</w:t>
      </w:r>
    </w:p>
    <w:tbl>
      <w:tblPr>
        <w:tblStyle w:val="a"/>
        <w:tblW w:w="189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890"/>
      </w:tblGrid>
      <w:tr w:rsidR="00C35842" w14:paraId="620A58D2" w14:textId="77777777">
        <w:tc>
          <w:tcPr>
            <w:tcW w:w="1890" w:type="dxa"/>
          </w:tcPr>
          <w:p w14:paraId="0FEF1521" w14:textId="77777777" w:rsidR="00C35842" w:rsidRDefault="00604B5D">
            <w:pPr>
              <w:numPr>
                <w:ilvl w:val="0"/>
                <w:numId w:val="1"/>
              </w:numPr>
              <w:pBdr>
                <w:top w:val="nil"/>
                <w:left w:val="nil"/>
                <w:bottom w:val="nil"/>
                <w:right w:val="nil"/>
                <w:between w:val="nil"/>
              </w:pBdr>
              <w:spacing w:after="160" w:line="259" w:lineRule="auto"/>
              <w:rPr>
                <w:sz w:val="22"/>
                <w:szCs w:val="22"/>
              </w:rPr>
            </w:pPr>
            <w:r>
              <w:rPr>
                <w:rFonts w:ascii="Arial" w:eastAsia="Arial" w:hAnsi="Arial" w:cs="Arial"/>
                <w:sz w:val="22"/>
                <w:szCs w:val="22"/>
              </w:rPr>
              <w:t>Unison</w:t>
            </w:r>
          </w:p>
        </w:tc>
      </w:tr>
      <w:tr w:rsidR="00C35842" w14:paraId="55181285" w14:textId="77777777">
        <w:tc>
          <w:tcPr>
            <w:tcW w:w="1890" w:type="dxa"/>
          </w:tcPr>
          <w:p w14:paraId="41FE5538" w14:textId="77777777" w:rsidR="00C35842" w:rsidRDefault="00604B5D">
            <w:pPr>
              <w:numPr>
                <w:ilvl w:val="0"/>
                <w:numId w:val="1"/>
              </w:numPr>
              <w:pBdr>
                <w:top w:val="nil"/>
                <w:left w:val="nil"/>
                <w:bottom w:val="nil"/>
                <w:right w:val="nil"/>
                <w:between w:val="nil"/>
              </w:pBdr>
              <w:spacing w:after="160" w:line="259" w:lineRule="auto"/>
              <w:rPr>
                <w:sz w:val="22"/>
                <w:szCs w:val="22"/>
              </w:rPr>
            </w:pPr>
            <w:r>
              <w:rPr>
                <w:rFonts w:ascii="Arial" w:eastAsia="Arial" w:hAnsi="Arial" w:cs="Arial"/>
                <w:sz w:val="22"/>
                <w:szCs w:val="22"/>
              </w:rPr>
              <w:t>GMB</w:t>
            </w:r>
          </w:p>
        </w:tc>
      </w:tr>
      <w:tr w:rsidR="00C35842" w14:paraId="575FD441" w14:textId="77777777">
        <w:tc>
          <w:tcPr>
            <w:tcW w:w="1890" w:type="dxa"/>
          </w:tcPr>
          <w:p w14:paraId="178B559B" w14:textId="77777777" w:rsidR="00C35842" w:rsidRDefault="00604B5D">
            <w:pPr>
              <w:numPr>
                <w:ilvl w:val="0"/>
                <w:numId w:val="1"/>
              </w:numPr>
              <w:pBdr>
                <w:top w:val="nil"/>
                <w:left w:val="nil"/>
                <w:bottom w:val="nil"/>
                <w:right w:val="nil"/>
                <w:between w:val="nil"/>
              </w:pBdr>
              <w:spacing w:after="160" w:line="259" w:lineRule="auto"/>
              <w:rPr>
                <w:sz w:val="22"/>
                <w:szCs w:val="22"/>
              </w:rPr>
            </w:pPr>
            <w:r>
              <w:rPr>
                <w:rFonts w:ascii="Arial" w:eastAsia="Arial" w:hAnsi="Arial" w:cs="Arial"/>
                <w:sz w:val="22"/>
                <w:szCs w:val="22"/>
              </w:rPr>
              <w:t>NASUWT</w:t>
            </w:r>
          </w:p>
        </w:tc>
      </w:tr>
      <w:tr w:rsidR="00C35842" w14:paraId="52C37FB5" w14:textId="77777777">
        <w:tc>
          <w:tcPr>
            <w:tcW w:w="1890" w:type="dxa"/>
          </w:tcPr>
          <w:p w14:paraId="125E9D41" w14:textId="77777777" w:rsidR="00C35842" w:rsidRDefault="00604B5D">
            <w:pPr>
              <w:numPr>
                <w:ilvl w:val="0"/>
                <w:numId w:val="1"/>
              </w:numPr>
              <w:pBdr>
                <w:top w:val="nil"/>
                <w:left w:val="nil"/>
                <w:bottom w:val="nil"/>
                <w:right w:val="nil"/>
                <w:between w:val="nil"/>
              </w:pBdr>
              <w:spacing w:after="160" w:line="259" w:lineRule="auto"/>
              <w:rPr>
                <w:sz w:val="22"/>
                <w:szCs w:val="22"/>
              </w:rPr>
            </w:pPr>
            <w:r>
              <w:rPr>
                <w:rFonts w:ascii="Arial" w:eastAsia="Arial" w:hAnsi="Arial" w:cs="Arial"/>
                <w:sz w:val="22"/>
                <w:szCs w:val="22"/>
              </w:rPr>
              <w:t>NEU</w:t>
            </w:r>
          </w:p>
        </w:tc>
      </w:tr>
      <w:tr w:rsidR="00C35842" w14:paraId="7B3C69BB" w14:textId="77777777">
        <w:tc>
          <w:tcPr>
            <w:tcW w:w="1890" w:type="dxa"/>
          </w:tcPr>
          <w:p w14:paraId="31072C54" w14:textId="77777777" w:rsidR="00C35842" w:rsidRDefault="00604B5D">
            <w:pPr>
              <w:numPr>
                <w:ilvl w:val="0"/>
                <w:numId w:val="1"/>
              </w:numPr>
              <w:pBdr>
                <w:top w:val="nil"/>
                <w:left w:val="nil"/>
                <w:bottom w:val="nil"/>
                <w:right w:val="nil"/>
                <w:between w:val="nil"/>
              </w:pBdr>
              <w:spacing w:after="160" w:line="259" w:lineRule="auto"/>
              <w:rPr>
                <w:sz w:val="22"/>
                <w:szCs w:val="22"/>
              </w:rPr>
            </w:pPr>
            <w:r>
              <w:rPr>
                <w:rFonts w:ascii="Arial" w:eastAsia="Arial" w:hAnsi="Arial" w:cs="Arial"/>
                <w:sz w:val="22"/>
                <w:szCs w:val="22"/>
              </w:rPr>
              <w:t>NAHT</w:t>
            </w:r>
          </w:p>
        </w:tc>
      </w:tr>
    </w:tbl>
    <w:p w14:paraId="57B11541" w14:textId="77777777" w:rsidR="00C35842" w:rsidRDefault="00C35842">
      <w:pPr>
        <w:spacing w:after="0" w:line="240" w:lineRule="auto"/>
        <w:rPr>
          <w:rFonts w:ascii="Arial" w:eastAsia="Arial" w:hAnsi="Arial" w:cs="Arial"/>
          <w:sz w:val="22"/>
          <w:szCs w:val="22"/>
        </w:rPr>
      </w:pPr>
    </w:p>
    <w:p w14:paraId="3F89553A" w14:textId="77777777" w:rsidR="00C35842" w:rsidRDefault="00604B5D">
      <w:pPr>
        <w:spacing w:after="0" w:line="240" w:lineRule="auto"/>
        <w:rPr>
          <w:rFonts w:ascii="Arial" w:eastAsia="Arial" w:hAnsi="Arial" w:cs="Arial"/>
          <w:i/>
          <w:iCs/>
          <w:sz w:val="22"/>
          <w:szCs w:val="22"/>
        </w:rPr>
      </w:pPr>
      <w:r>
        <w:rPr>
          <w:rFonts w:ascii="Arial" w:eastAsia="Arial" w:hAnsi="Arial" w:cs="Arial"/>
          <w:i/>
          <w:iCs/>
          <w:sz w:val="22"/>
          <w:szCs w:val="22"/>
        </w:rPr>
        <w:t>*ASCL recognises that meaningful consultation took place prior to the adoption and implementation of this policy.</w:t>
      </w:r>
    </w:p>
    <w:p w14:paraId="12975A28" w14:textId="77777777" w:rsidR="00C35842" w:rsidRDefault="00C35842">
      <w:pPr>
        <w:spacing w:after="0" w:line="240" w:lineRule="auto"/>
        <w:rPr>
          <w:rFonts w:ascii="Arial" w:eastAsia="Arial" w:hAnsi="Arial" w:cs="Arial"/>
          <w:i/>
          <w:iCs/>
          <w:sz w:val="22"/>
          <w:szCs w:val="22"/>
        </w:rPr>
      </w:pPr>
    </w:p>
    <w:p w14:paraId="536A59F7" w14:textId="77777777" w:rsidR="00C35842" w:rsidRDefault="00604B5D">
      <w:pPr>
        <w:spacing w:after="0" w:line="240" w:lineRule="auto"/>
        <w:rPr>
          <w:rFonts w:ascii="Arial" w:eastAsia="Arial" w:hAnsi="Arial" w:cs="Arial"/>
          <w:sz w:val="22"/>
          <w:szCs w:val="22"/>
        </w:rPr>
      </w:pPr>
      <w:r>
        <w:rPr>
          <w:rFonts w:ascii="Arial" w:eastAsia="Arial" w:hAnsi="Arial" w:cs="Arial"/>
          <w:sz w:val="22"/>
          <w:szCs w:val="22"/>
        </w:rPr>
        <w:t>The Board has agreed that we will adapt the appraisal and Performance Capability procedures (written to be applicable to teaching staff), to be used as a process for dealing with the management of performance (both appraisal and Performance Capability) for all staff employed, whether class or non-class based.</w:t>
      </w:r>
    </w:p>
    <w:p w14:paraId="320A43BB" w14:textId="77777777" w:rsidR="00C35842" w:rsidRDefault="00C35842">
      <w:pPr>
        <w:spacing w:after="0" w:line="240" w:lineRule="auto"/>
        <w:rPr>
          <w:rFonts w:ascii="Arial" w:eastAsia="Arial" w:hAnsi="Arial" w:cs="Arial"/>
          <w:i/>
          <w:iCs/>
          <w:sz w:val="22"/>
          <w:szCs w:val="22"/>
        </w:rPr>
      </w:pPr>
    </w:p>
    <w:p w14:paraId="4ED51F18" w14:textId="77777777" w:rsidR="00C35842" w:rsidRDefault="00604B5D">
      <w:pPr>
        <w:spacing w:after="0" w:line="240" w:lineRule="auto"/>
        <w:rPr>
          <w:rFonts w:ascii="Arial" w:eastAsia="Arial" w:hAnsi="Arial" w:cs="Arial"/>
          <w:sz w:val="22"/>
          <w:szCs w:val="22"/>
        </w:rPr>
      </w:pPr>
      <w:r>
        <w:rPr>
          <w:rFonts w:ascii="Arial" w:eastAsia="Arial" w:hAnsi="Arial" w:cs="Arial"/>
          <w:sz w:val="22"/>
          <w:szCs w:val="22"/>
        </w:rPr>
        <w:t>Approved by: Blakehill Governing Body</w:t>
      </w:r>
    </w:p>
    <w:p w14:paraId="6116C478" w14:textId="77777777" w:rsidR="00C35842" w:rsidRDefault="00C35842">
      <w:pPr>
        <w:spacing w:after="0" w:line="240" w:lineRule="auto"/>
        <w:rPr>
          <w:rFonts w:ascii="Arial" w:eastAsia="Arial" w:hAnsi="Arial" w:cs="Arial"/>
          <w:sz w:val="22"/>
          <w:szCs w:val="22"/>
        </w:rPr>
      </w:pPr>
    </w:p>
    <w:p w14:paraId="417C06E3" w14:textId="77777777" w:rsidR="00C35842" w:rsidRDefault="00604B5D">
      <w:pPr>
        <w:spacing w:after="0" w:line="240" w:lineRule="auto"/>
        <w:rPr>
          <w:rFonts w:ascii="Arial" w:eastAsia="Arial" w:hAnsi="Arial" w:cs="Arial"/>
          <w:sz w:val="22"/>
          <w:szCs w:val="22"/>
        </w:rPr>
      </w:pPr>
      <w:r>
        <w:rPr>
          <w:rFonts w:ascii="Arial" w:eastAsia="Arial" w:hAnsi="Arial" w:cs="Arial"/>
          <w:sz w:val="22"/>
          <w:szCs w:val="22"/>
        </w:rPr>
        <w:t>Approved on: July 2024</w:t>
      </w:r>
      <w:r>
        <w:rPr>
          <w:rFonts w:ascii="Arial" w:eastAsia="Arial" w:hAnsi="Arial" w:cs="Arial"/>
          <w:sz w:val="22"/>
          <w:szCs w:val="22"/>
        </w:rPr>
        <w:br/>
      </w:r>
    </w:p>
    <w:p w14:paraId="4E20FD65" w14:textId="77777777" w:rsidR="00C35842" w:rsidRDefault="00604B5D">
      <w:pPr>
        <w:spacing w:after="0" w:line="240" w:lineRule="auto"/>
        <w:rPr>
          <w:rFonts w:ascii="Arial" w:eastAsia="Arial" w:hAnsi="Arial" w:cs="Arial"/>
          <w:color w:val="00B0F0"/>
          <w:sz w:val="22"/>
          <w:szCs w:val="22"/>
        </w:rPr>
      </w:pPr>
      <w:r>
        <w:rPr>
          <w:rFonts w:ascii="Arial" w:eastAsia="Arial" w:hAnsi="Arial" w:cs="Arial"/>
          <w:sz w:val="22"/>
          <w:szCs w:val="22"/>
        </w:rPr>
        <w:t xml:space="preserve">Reviewer: </w:t>
      </w:r>
      <w:r>
        <w:rPr>
          <w:rFonts w:ascii="Arial" w:eastAsia="Arial" w:hAnsi="Arial" w:cs="Arial"/>
          <w:color w:val="00B0F0"/>
          <w:sz w:val="22"/>
          <w:szCs w:val="22"/>
        </w:rPr>
        <w:t>Lisa Keighley, Headteacher</w:t>
      </w:r>
    </w:p>
    <w:p w14:paraId="62A5D7BE" w14:textId="77777777" w:rsidR="00C35842" w:rsidRDefault="00604B5D">
      <w:pPr>
        <w:spacing w:after="0" w:line="240" w:lineRule="auto"/>
        <w:rPr>
          <w:rFonts w:ascii="Arial" w:eastAsia="Arial" w:hAnsi="Arial" w:cs="Arial"/>
          <w:sz w:val="22"/>
          <w:szCs w:val="22"/>
        </w:rPr>
      </w:pPr>
      <w:proofErr w:type="gramStart"/>
      <w:r>
        <w:rPr>
          <w:rFonts w:ascii="Arial" w:eastAsia="Arial" w:hAnsi="Arial" w:cs="Arial"/>
          <w:color w:val="00B0F0"/>
          <w:sz w:val="22"/>
          <w:szCs w:val="22"/>
        </w:rPr>
        <w:t>,</w:t>
      </w:r>
      <w:r>
        <w:rPr>
          <w:rFonts w:ascii="Arial" w:eastAsia="Arial" w:hAnsi="Arial" w:cs="Arial"/>
          <w:sz w:val="22"/>
          <w:szCs w:val="22"/>
        </w:rPr>
        <w:t>To</w:t>
      </w:r>
      <w:proofErr w:type="gramEnd"/>
      <w:r>
        <w:rPr>
          <w:rFonts w:ascii="Arial" w:eastAsia="Arial" w:hAnsi="Arial" w:cs="Arial"/>
          <w:sz w:val="22"/>
          <w:szCs w:val="22"/>
        </w:rPr>
        <w:t xml:space="preserve"> be reviewed on: </w:t>
      </w:r>
      <w:r>
        <w:rPr>
          <w:rFonts w:ascii="Arial" w:eastAsia="Arial" w:hAnsi="Arial" w:cs="Arial"/>
          <w:color w:val="00B0F0"/>
          <w:sz w:val="22"/>
          <w:szCs w:val="22"/>
        </w:rPr>
        <w:t>July 2027</w:t>
      </w:r>
    </w:p>
    <w:p w14:paraId="0F527BE1" w14:textId="77777777" w:rsidR="00C35842" w:rsidRDefault="00604B5D">
      <w:pPr>
        <w:rPr>
          <w:rFonts w:ascii="Arial" w:eastAsia="Arial" w:hAnsi="Arial" w:cs="Arial"/>
          <w:sz w:val="22"/>
          <w:szCs w:val="22"/>
        </w:rPr>
      </w:pPr>
      <w:r>
        <w:rPr>
          <w:rFonts w:ascii="Arial" w:eastAsia="Arial" w:hAnsi="Arial" w:cs="Arial"/>
          <w:sz w:val="22"/>
          <w:szCs w:val="22"/>
        </w:rPr>
        <w:t>This policy/guidance will be retained for a period of 7 years from replacement.</w:t>
      </w:r>
    </w:p>
    <w:p w14:paraId="6A6710C5" w14:textId="77777777" w:rsidR="00C35842" w:rsidRDefault="00C35842">
      <w:pPr>
        <w:jc w:val="both"/>
        <w:rPr>
          <w:rFonts w:ascii="Arial" w:eastAsia="Arial" w:hAnsi="Arial" w:cs="Arial"/>
          <w:sz w:val="22"/>
          <w:szCs w:val="22"/>
        </w:rPr>
      </w:pPr>
    </w:p>
    <w:p w14:paraId="0EFB51F3" w14:textId="77777777" w:rsidR="00C35842" w:rsidRDefault="00C35842">
      <w:pPr>
        <w:jc w:val="both"/>
        <w:rPr>
          <w:rFonts w:ascii="Arial" w:eastAsia="Arial" w:hAnsi="Arial" w:cs="Arial"/>
          <w:sz w:val="22"/>
          <w:szCs w:val="22"/>
        </w:rPr>
      </w:pPr>
    </w:p>
    <w:p w14:paraId="5A839ED5" w14:textId="77777777" w:rsidR="00C35842" w:rsidRDefault="00C35842"/>
    <w:p w14:paraId="06713D21" w14:textId="77777777" w:rsidR="00C35842" w:rsidRDefault="00C35842"/>
    <w:p w14:paraId="4142D61B" w14:textId="77777777" w:rsidR="00C35842" w:rsidRDefault="00604B5D">
      <w:pPr>
        <w:rPr>
          <w:b/>
          <w:bCs/>
          <w:sz w:val="28"/>
          <w:szCs w:val="28"/>
        </w:rPr>
      </w:pPr>
      <w:bookmarkStart w:id="1" w:name="_heading=h.i4cd6jsdilk9" w:colFirst="0" w:colLast="0"/>
      <w:bookmarkEnd w:id="1"/>
      <w:r>
        <w:br w:type="page"/>
      </w:r>
    </w:p>
    <w:p w14:paraId="3C1CAFB6" w14:textId="77777777" w:rsidR="00C35842" w:rsidRDefault="00604B5D">
      <w:pPr>
        <w:pStyle w:val="Heading1"/>
        <w:rPr>
          <w:rFonts w:ascii="Arial" w:eastAsia="Arial" w:hAnsi="Arial" w:cs="Arial"/>
          <w:b w:val="0"/>
          <w:bCs w:val="0"/>
        </w:rPr>
      </w:pPr>
      <w:bookmarkStart w:id="2" w:name="_heading=h.7jxmut5l98mq" w:colFirst="0" w:colLast="0"/>
      <w:bookmarkEnd w:id="2"/>
      <w:r>
        <w:rPr>
          <w:rFonts w:ascii="Arial" w:eastAsia="Arial" w:hAnsi="Arial" w:cs="Arial"/>
          <w:b w:val="0"/>
          <w:bCs w:val="0"/>
        </w:rPr>
        <w:lastRenderedPageBreak/>
        <w:t xml:space="preserve">Summary of Key Changes </w:t>
      </w:r>
    </w:p>
    <w:p w14:paraId="338DB428" w14:textId="77777777" w:rsidR="00C35842" w:rsidRDefault="00C35842">
      <w:pPr>
        <w:pBdr>
          <w:bottom w:val="single" w:sz="4" w:space="1" w:color="000000"/>
        </w:pBdr>
        <w:rPr>
          <w:rFonts w:ascii="Arial" w:eastAsia="Arial" w:hAnsi="Arial" w:cs="Arial"/>
          <w:color w:val="000000"/>
          <w:sz w:val="12"/>
          <w:szCs w:val="12"/>
        </w:rPr>
      </w:pPr>
    </w:p>
    <w:p w14:paraId="5E45309B" w14:textId="77777777" w:rsidR="00C35842" w:rsidRDefault="00C35842">
      <w:pPr>
        <w:pBdr>
          <w:top w:val="nil"/>
          <w:left w:val="nil"/>
          <w:bottom w:val="nil"/>
          <w:right w:val="nil"/>
          <w:between w:val="nil"/>
        </w:pBdr>
        <w:spacing w:after="0" w:line="240" w:lineRule="auto"/>
        <w:ind w:left="425"/>
        <w:rPr>
          <w:rFonts w:ascii="Arial" w:eastAsia="Arial" w:hAnsi="Arial" w:cs="Arial"/>
          <w:sz w:val="22"/>
          <w:szCs w:val="22"/>
        </w:rPr>
      </w:pPr>
      <w:bookmarkStart w:id="3" w:name="_heading=h.2ynwbpafuoca" w:colFirst="0" w:colLast="0"/>
      <w:bookmarkEnd w:id="3"/>
    </w:p>
    <w:p w14:paraId="1F668E7D" w14:textId="77777777" w:rsidR="00C35842" w:rsidRDefault="00604B5D">
      <w:pPr>
        <w:numPr>
          <w:ilvl w:val="0"/>
          <w:numId w:val="10"/>
        </w:numPr>
        <w:pBdr>
          <w:top w:val="nil"/>
          <w:left w:val="nil"/>
          <w:bottom w:val="nil"/>
          <w:right w:val="nil"/>
          <w:between w:val="nil"/>
        </w:pBdr>
        <w:spacing w:after="0" w:line="240" w:lineRule="auto"/>
        <w:ind w:left="425" w:hanging="425"/>
        <w:rPr>
          <w:rFonts w:ascii="Arial" w:eastAsia="Arial" w:hAnsi="Arial" w:cs="Arial"/>
          <w:color w:val="000000"/>
          <w:sz w:val="22"/>
          <w:szCs w:val="22"/>
        </w:rPr>
      </w:pPr>
      <w:r>
        <w:rPr>
          <w:rFonts w:ascii="Arial" w:eastAsia="Arial" w:hAnsi="Arial" w:cs="Arial"/>
          <w:color w:val="000000"/>
          <w:sz w:val="22"/>
          <w:szCs w:val="22"/>
        </w:rPr>
        <w:t>The Performance Management Policy (formerly comprising Appraisal and Performance Capability) has been separated and reverted to two separate policies.</w:t>
      </w:r>
    </w:p>
    <w:p w14:paraId="3C7525A1" w14:textId="77777777" w:rsidR="00C35842" w:rsidRDefault="00C35842">
      <w:pPr>
        <w:pBdr>
          <w:top w:val="nil"/>
          <w:left w:val="nil"/>
          <w:bottom w:val="nil"/>
          <w:right w:val="nil"/>
          <w:between w:val="nil"/>
        </w:pBdr>
        <w:spacing w:after="0" w:line="240" w:lineRule="auto"/>
        <w:ind w:left="425"/>
        <w:rPr>
          <w:rFonts w:ascii="Arial" w:eastAsia="Arial" w:hAnsi="Arial" w:cs="Arial"/>
          <w:color w:val="000000"/>
          <w:sz w:val="22"/>
          <w:szCs w:val="22"/>
        </w:rPr>
      </w:pPr>
    </w:p>
    <w:p w14:paraId="7531719E" w14:textId="77777777" w:rsidR="00C35842" w:rsidRDefault="00604B5D">
      <w:pPr>
        <w:numPr>
          <w:ilvl w:val="0"/>
          <w:numId w:val="10"/>
        </w:numPr>
        <w:pBdr>
          <w:top w:val="nil"/>
          <w:left w:val="nil"/>
          <w:bottom w:val="nil"/>
          <w:right w:val="nil"/>
          <w:between w:val="nil"/>
        </w:pBdr>
        <w:spacing w:after="0" w:line="240" w:lineRule="auto"/>
        <w:ind w:left="425" w:hanging="425"/>
        <w:rPr>
          <w:rFonts w:ascii="Arial" w:eastAsia="Arial" w:hAnsi="Arial" w:cs="Arial"/>
          <w:color w:val="000000"/>
          <w:sz w:val="22"/>
          <w:szCs w:val="22"/>
        </w:rPr>
      </w:pPr>
      <w:r>
        <w:rPr>
          <w:rFonts w:ascii="Arial" w:eastAsia="Arial" w:hAnsi="Arial" w:cs="Arial"/>
          <w:color w:val="000000"/>
          <w:sz w:val="22"/>
          <w:szCs w:val="22"/>
        </w:rPr>
        <w:t>Incorporates up to date guidance in line with applicable frameworks such as the current Headteacher Standards, Teacher Standards and Teacher Appraisal Framework.</w:t>
      </w:r>
    </w:p>
    <w:p w14:paraId="04E0BC54" w14:textId="77777777" w:rsidR="00C35842" w:rsidRDefault="00C35842">
      <w:pPr>
        <w:pBdr>
          <w:top w:val="nil"/>
          <w:left w:val="nil"/>
          <w:bottom w:val="nil"/>
          <w:right w:val="nil"/>
          <w:between w:val="nil"/>
        </w:pBdr>
        <w:spacing w:after="0" w:line="240" w:lineRule="auto"/>
        <w:ind w:left="425"/>
        <w:rPr>
          <w:rFonts w:ascii="Arial" w:eastAsia="Arial" w:hAnsi="Arial" w:cs="Arial"/>
          <w:color w:val="000000"/>
          <w:sz w:val="22"/>
          <w:szCs w:val="22"/>
        </w:rPr>
      </w:pPr>
    </w:p>
    <w:p w14:paraId="3CA594CB" w14:textId="77777777" w:rsidR="00C35842" w:rsidRDefault="00604B5D">
      <w:pPr>
        <w:numPr>
          <w:ilvl w:val="0"/>
          <w:numId w:val="10"/>
        </w:numPr>
        <w:pBdr>
          <w:top w:val="nil"/>
          <w:left w:val="nil"/>
          <w:bottom w:val="nil"/>
          <w:right w:val="nil"/>
          <w:between w:val="nil"/>
        </w:pBdr>
        <w:spacing w:after="0" w:line="240" w:lineRule="auto"/>
        <w:ind w:left="425" w:hanging="425"/>
        <w:rPr>
          <w:rFonts w:ascii="Arial" w:eastAsia="Arial" w:hAnsi="Arial" w:cs="Arial"/>
          <w:color w:val="000000"/>
          <w:sz w:val="22"/>
          <w:szCs w:val="22"/>
        </w:rPr>
      </w:pPr>
      <w:r>
        <w:rPr>
          <w:rFonts w:ascii="Arial" w:eastAsia="Arial" w:hAnsi="Arial" w:cs="Arial"/>
          <w:color w:val="000000"/>
          <w:sz w:val="22"/>
          <w:szCs w:val="22"/>
        </w:rPr>
        <w:t>Reference to Committee/School Governing Bodies has been extended to incorporate Multi Academy Trusts and Academies.</w:t>
      </w:r>
    </w:p>
    <w:p w14:paraId="374A0504" w14:textId="77777777" w:rsidR="00C35842" w:rsidRDefault="00C35842">
      <w:pPr>
        <w:pBdr>
          <w:top w:val="nil"/>
          <w:left w:val="nil"/>
          <w:bottom w:val="nil"/>
          <w:right w:val="nil"/>
          <w:between w:val="nil"/>
        </w:pBdr>
        <w:spacing w:after="0"/>
        <w:ind w:left="720"/>
        <w:rPr>
          <w:color w:val="000000"/>
          <w:sz w:val="22"/>
          <w:szCs w:val="22"/>
        </w:rPr>
      </w:pPr>
    </w:p>
    <w:p w14:paraId="2DAF390E" w14:textId="77777777" w:rsidR="00C35842" w:rsidRDefault="00604B5D">
      <w:pPr>
        <w:numPr>
          <w:ilvl w:val="0"/>
          <w:numId w:val="10"/>
        </w:numPr>
        <w:pBdr>
          <w:top w:val="nil"/>
          <w:left w:val="nil"/>
          <w:bottom w:val="nil"/>
          <w:right w:val="nil"/>
          <w:between w:val="nil"/>
        </w:pBdr>
        <w:spacing w:after="0" w:line="240" w:lineRule="auto"/>
        <w:ind w:left="425" w:hanging="425"/>
        <w:rPr>
          <w:rFonts w:ascii="Arial" w:eastAsia="Arial" w:hAnsi="Arial" w:cs="Arial"/>
          <w:color w:val="000000"/>
          <w:sz w:val="22"/>
          <w:szCs w:val="22"/>
        </w:rPr>
      </w:pPr>
      <w:r>
        <w:rPr>
          <w:rFonts w:ascii="Arial" w:eastAsia="Arial" w:hAnsi="Arial" w:cs="Arial"/>
          <w:color w:val="000000"/>
          <w:sz w:val="22"/>
          <w:szCs w:val="22"/>
        </w:rPr>
        <w:t>Adaptation of right to be accompanied permitting employees to attend meetings with family members in instances of Stage 3 Final Performance Capability Meeting, Stage 4; Performance Capability Hearing and Appeals.</w:t>
      </w:r>
    </w:p>
    <w:p w14:paraId="362C9651" w14:textId="77777777" w:rsidR="00C35842" w:rsidRDefault="00C35842">
      <w:pPr>
        <w:pBdr>
          <w:top w:val="nil"/>
          <w:left w:val="nil"/>
          <w:bottom w:val="nil"/>
          <w:right w:val="nil"/>
          <w:between w:val="nil"/>
        </w:pBdr>
        <w:spacing w:after="0" w:line="240" w:lineRule="auto"/>
        <w:ind w:left="425"/>
        <w:rPr>
          <w:rFonts w:ascii="Arial" w:eastAsia="Arial" w:hAnsi="Arial" w:cs="Arial"/>
          <w:color w:val="000000"/>
          <w:sz w:val="22"/>
          <w:szCs w:val="22"/>
        </w:rPr>
      </w:pPr>
    </w:p>
    <w:p w14:paraId="678F7F29" w14:textId="77777777" w:rsidR="00C35842" w:rsidRDefault="00604B5D">
      <w:pPr>
        <w:numPr>
          <w:ilvl w:val="0"/>
          <w:numId w:val="10"/>
        </w:numPr>
        <w:pBdr>
          <w:top w:val="nil"/>
          <w:left w:val="nil"/>
          <w:bottom w:val="nil"/>
          <w:right w:val="nil"/>
          <w:between w:val="nil"/>
        </w:pBdr>
        <w:spacing w:after="0" w:line="240" w:lineRule="auto"/>
        <w:ind w:left="425" w:hanging="425"/>
        <w:rPr>
          <w:rFonts w:ascii="Arial" w:eastAsia="Arial" w:hAnsi="Arial" w:cs="Arial"/>
          <w:color w:val="000000"/>
          <w:sz w:val="22"/>
          <w:szCs w:val="22"/>
        </w:rPr>
      </w:pPr>
      <w:r>
        <w:rPr>
          <w:rFonts w:ascii="Arial" w:eastAsia="Arial" w:hAnsi="Arial" w:cs="Arial"/>
          <w:color w:val="000000"/>
          <w:sz w:val="22"/>
          <w:szCs w:val="22"/>
        </w:rPr>
        <w:t>Clarity regarding working days’ notice throughout the policy and where necessary bringing notice in line with other PACT HR policies for consistency of application.</w:t>
      </w:r>
    </w:p>
    <w:p w14:paraId="070E2AA7" w14:textId="77777777" w:rsidR="00C35842" w:rsidRDefault="00C35842">
      <w:pPr>
        <w:pBdr>
          <w:top w:val="nil"/>
          <w:left w:val="nil"/>
          <w:bottom w:val="nil"/>
          <w:right w:val="nil"/>
          <w:between w:val="nil"/>
        </w:pBdr>
        <w:spacing w:after="0"/>
        <w:ind w:left="720"/>
        <w:rPr>
          <w:rFonts w:ascii="Arial" w:eastAsia="Arial" w:hAnsi="Arial" w:cs="Arial"/>
          <w:color w:val="000000"/>
          <w:sz w:val="22"/>
          <w:szCs w:val="22"/>
        </w:rPr>
      </w:pPr>
    </w:p>
    <w:p w14:paraId="45870B94" w14:textId="77777777" w:rsidR="00C35842" w:rsidRDefault="00604B5D">
      <w:pPr>
        <w:numPr>
          <w:ilvl w:val="0"/>
          <w:numId w:val="10"/>
        </w:numPr>
        <w:pBdr>
          <w:top w:val="nil"/>
          <w:left w:val="nil"/>
          <w:bottom w:val="nil"/>
          <w:right w:val="nil"/>
          <w:between w:val="nil"/>
        </w:pBdr>
        <w:spacing w:after="0" w:line="240" w:lineRule="auto"/>
        <w:ind w:left="425" w:hanging="425"/>
        <w:rPr>
          <w:rFonts w:ascii="Arial" w:eastAsia="Arial" w:hAnsi="Arial" w:cs="Arial"/>
          <w:color w:val="000000"/>
          <w:sz w:val="22"/>
          <w:szCs w:val="22"/>
        </w:rPr>
      </w:pPr>
      <w:r>
        <w:rPr>
          <w:rFonts w:ascii="Arial" w:eastAsia="Arial" w:hAnsi="Arial" w:cs="Arial"/>
          <w:color w:val="000000"/>
          <w:sz w:val="22"/>
          <w:szCs w:val="22"/>
        </w:rPr>
        <w:t>Further clarity around when Performance Capability affects the provision of references.</w:t>
      </w:r>
    </w:p>
    <w:p w14:paraId="68D40E78" w14:textId="77777777" w:rsidR="00C35842" w:rsidRDefault="00C35842">
      <w:pPr>
        <w:pBdr>
          <w:top w:val="nil"/>
          <w:left w:val="nil"/>
          <w:bottom w:val="nil"/>
          <w:right w:val="nil"/>
          <w:between w:val="nil"/>
        </w:pBdr>
        <w:spacing w:after="0"/>
        <w:ind w:left="720"/>
        <w:rPr>
          <w:rFonts w:ascii="Arial" w:eastAsia="Arial" w:hAnsi="Arial" w:cs="Arial"/>
          <w:color w:val="000000"/>
          <w:sz w:val="22"/>
          <w:szCs w:val="22"/>
        </w:rPr>
      </w:pPr>
    </w:p>
    <w:p w14:paraId="2A3C0C67" w14:textId="77777777" w:rsidR="00C35842" w:rsidRDefault="00604B5D">
      <w:pPr>
        <w:numPr>
          <w:ilvl w:val="0"/>
          <w:numId w:val="10"/>
        </w:numPr>
        <w:pBdr>
          <w:top w:val="nil"/>
          <w:left w:val="nil"/>
          <w:bottom w:val="nil"/>
          <w:right w:val="nil"/>
          <w:between w:val="nil"/>
        </w:pBdr>
        <w:spacing w:after="0" w:line="240" w:lineRule="auto"/>
        <w:ind w:left="425" w:hanging="425"/>
        <w:rPr>
          <w:rFonts w:ascii="Arial" w:eastAsia="Arial" w:hAnsi="Arial" w:cs="Arial"/>
          <w:color w:val="000000"/>
          <w:sz w:val="22"/>
          <w:szCs w:val="22"/>
        </w:rPr>
      </w:pPr>
      <w:r>
        <w:rPr>
          <w:rFonts w:ascii="Arial" w:eastAsia="Arial" w:hAnsi="Arial" w:cs="Arial"/>
          <w:color w:val="000000"/>
          <w:sz w:val="22"/>
          <w:szCs w:val="22"/>
        </w:rPr>
        <w:t>Guidance to objective setting is linked to PACT HR’s regular updates to ensure best practice is being adopted by Appraisers.</w:t>
      </w:r>
    </w:p>
    <w:p w14:paraId="5CB49A17" w14:textId="77777777" w:rsidR="00C35842" w:rsidRDefault="00C35842">
      <w:pPr>
        <w:pBdr>
          <w:top w:val="nil"/>
          <w:left w:val="nil"/>
          <w:bottom w:val="nil"/>
          <w:right w:val="nil"/>
          <w:between w:val="nil"/>
        </w:pBdr>
        <w:spacing w:after="0"/>
        <w:ind w:left="720"/>
        <w:rPr>
          <w:rFonts w:ascii="Arial" w:eastAsia="Arial" w:hAnsi="Arial" w:cs="Arial"/>
          <w:color w:val="000000"/>
          <w:sz w:val="22"/>
          <w:szCs w:val="22"/>
        </w:rPr>
      </w:pPr>
    </w:p>
    <w:p w14:paraId="178859EC" w14:textId="77777777" w:rsidR="00C35842" w:rsidRDefault="00604B5D">
      <w:pPr>
        <w:numPr>
          <w:ilvl w:val="0"/>
          <w:numId w:val="10"/>
        </w:numPr>
        <w:pBdr>
          <w:top w:val="nil"/>
          <w:left w:val="nil"/>
          <w:bottom w:val="nil"/>
          <w:right w:val="nil"/>
          <w:between w:val="nil"/>
        </w:pBdr>
        <w:spacing w:after="0" w:line="240" w:lineRule="auto"/>
        <w:ind w:left="425" w:hanging="425"/>
        <w:rPr>
          <w:rFonts w:ascii="Arial" w:eastAsia="Arial" w:hAnsi="Arial" w:cs="Arial"/>
          <w:color w:val="000000"/>
          <w:sz w:val="22"/>
          <w:szCs w:val="22"/>
        </w:rPr>
      </w:pPr>
      <w:r>
        <w:rPr>
          <w:rFonts w:ascii="Arial" w:eastAsia="Arial" w:hAnsi="Arial" w:cs="Arial"/>
          <w:color w:val="000000"/>
          <w:sz w:val="22"/>
          <w:szCs w:val="22"/>
        </w:rPr>
        <w:t>Staff Experiencing Difficulties has its own section for transparency and ease of application.</w:t>
      </w:r>
    </w:p>
    <w:p w14:paraId="64EE65FC" w14:textId="77777777" w:rsidR="00C35842" w:rsidRDefault="00C35842">
      <w:pPr>
        <w:pBdr>
          <w:top w:val="nil"/>
          <w:left w:val="nil"/>
          <w:bottom w:val="nil"/>
          <w:right w:val="nil"/>
          <w:between w:val="nil"/>
        </w:pBdr>
        <w:spacing w:after="0"/>
        <w:ind w:left="720"/>
        <w:rPr>
          <w:rFonts w:ascii="Arial" w:eastAsia="Arial" w:hAnsi="Arial" w:cs="Arial"/>
          <w:color w:val="000000"/>
          <w:sz w:val="22"/>
          <w:szCs w:val="22"/>
        </w:rPr>
      </w:pPr>
    </w:p>
    <w:p w14:paraId="28CB57AE" w14:textId="77777777" w:rsidR="00C35842" w:rsidRDefault="00604B5D">
      <w:pPr>
        <w:numPr>
          <w:ilvl w:val="0"/>
          <w:numId w:val="10"/>
        </w:numPr>
        <w:pBdr>
          <w:top w:val="nil"/>
          <w:left w:val="nil"/>
          <w:bottom w:val="nil"/>
          <w:right w:val="nil"/>
          <w:between w:val="nil"/>
        </w:pBdr>
        <w:spacing w:after="0" w:line="240" w:lineRule="auto"/>
        <w:ind w:left="425" w:hanging="425"/>
        <w:rPr>
          <w:rFonts w:ascii="Arial" w:eastAsia="Arial" w:hAnsi="Arial" w:cs="Arial"/>
          <w:color w:val="000000"/>
          <w:sz w:val="22"/>
          <w:szCs w:val="22"/>
        </w:rPr>
      </w:pPr>
      <w:r>
        <w:rPr>
          <w:rFonts w:ascii="Arial" w:eastAsia="Arial" w:hAnsi="Arial" w:cs="Arial"/>
          <w:color w:val="000000"/>
          <w:sz w:val="22"/>
          <w:szCs w:val="22"/>
        </w:rPr>
        <w:t>Clarification regarding the policy application in relation to Early Careers Teachers</w:t>
      </w:r>
    </w:p>
    <w:p w14:paraId="1BEF6D9A" w14:textId="77777777" w:rsidR="00C35842" w:rsidRDefault="00C35842">
      <w:pPr>
        <w:pBdr>
          <w:top w:val="nil"/>
          <w:left w:val="nil"/>
          <w:bottom w:val="nil"/>
          <w:right w:val="nil"/>
          <w:between w:val="nil"/>
        </w:pBdr>
        <w:spacing w:after="0"/>
        <w:ind w:left="720"/>
        <w:rPr>
          <w:rFonts w:ascii="Arial" w:eastAsia="Arial" w:hAnsi="Arial" w:cs="Arial"/>
          <w:color w:val="000000"/>
          <w:sz w:val="22"/>
          <w:szCs w:val="22"/>
        </w:rPr>
      </w:pPr>
    </w:p>
    <w:p w14:paraId="4B4C7A0C" w14:textId="77777777" w:rsidR="00C35842" w:rsidRDefault="00604B5D">
      <w:pPr>
        <w:numPr>
          <w:ilvl w:val="0"/>
          <w:numId w:val="10"/>
        </w:numPr>
        <w:pBdr>
          <w:top w:val="nil"/>
          <w:left w:val="nil"/>
          <w:bottom w:val="nil"/>
          <w:right w:val="nil"/>
          <w:between w:val="nil"/>
        </w:pBdr>
        <w:spacing w:after="0" w:line="240" w:lineRule="auto"/>
        <w:ind w:left="425" w:hanging="425"/>
        <w:rPr>
          <w:rFonts w:ascii="Arial" w:eastAsia="Arial" w:hAnsi="Arial" w:cs="Arial"/>
          <w:color w:val="000000"/>
          <w:sz w:val="22"/>
          <w:szCs w:val="22"/>
        </w:rPr>
      </w:pPr>
      <w:bookmarkStart w:id="4" w:name="_heading=h.skc9f1y5x0p1" w:colFirst="0" w:colLast="0"/>
      <w:bookmarkEnd w:id="4"/>
      <w:r>
        <w:rPr>
          <w:rFonts w:ascii="Arial" w:eastAsia="Arial" w:hAnsi="Arial" w:cs="Arial"/>
          <w:color w:val="000000"/>
          <w:sz w:val="22"/>
          <w:szCs w:val="22"/>
        </w:rPr>
        <w:t xml:space="preserve">Equality Impact Assessment Reference has been added. </w:t>
      </w:r>
    </w:p>
    <w:p w14:paraId="4FF2F4AD" w14:textId="77777777" w:rsidR="00C35842" w:rsidRDefault="00C35842">
      <w:pPr>
        <w:pBdr>
          <w:top w:val="nil"/>
          <w:left w:val="nil"/>
          <w:bottom w:val="nil"/>
          <w:right w:val="nil"/>
          <w:between w:val="nil"/>
        </w:pBdr>
        <w:spacing w:after="0"/>
        <w:ind w:left="720"/>
        <w:rPr>
          <w:rFonts w:ascii="Arial" w:eastAsia="Arial" w:hAnsi="Arial" w:cs="Arial"/>
          <w:color w:val="000000"/>
          <w:sz w:val="22"/>
          <w:szCs w:val="22"/>
        </w:rPr>
      </w:pPr>
    </w:p>
    <w:p w14:paraId="36A17447" w14:textId="77777777" w:rsidR="00C35842" w:rsidRDefault="00604B5D">
      <w:pPr>
        <w:numPr>
          <w:ilvl w:val="0"/>
          <w:numId w:val="10"/>
        </w:numPr>
        <w:pBdr>
          <w:top w:val="nil"/>
          <w:left w:val="nil"/>
          <w:bottom w:val="nil"/>
          <w:right w:val="nil"/>
          <w:between w:val="nil"/>
        </w:pBdr>
        <w:spacing w:after="0" w:line="240" w:lineRule="auto"/>
        <w:ind w:left="425" w:hanging="425"/>
        <w:rPr>
          <w:rFonts w:ascii="Arial" w:eastAsia="Arial" w:hAnsi="Arial" w:cs="Arial"/>
          <w:color w:val="000000"/>
          <w:sz w:val="22"/>
          <w:szCs w:val="22"/>
        </w:rPr>
      </w:pPr>
      <w:r>
        <w:rPr>
          <w:rFonts w:ascii="Arial" w:eastAsia="Arial" w:hAnsi="Arial" w:cs="Arial"/>
          <w:color w:val="000000"/>
          <w:sz w:val="22"/>
          <w:szCs w:val="22"/>
        </w:rPr>
        <w:t>Paragraph numbers have been inserted on key paragraphs of the policy for transparency purposes.</w:t>
      </w:r>
    </w:p>
    <w:p w14:paraId="6AF6A30E" w14:textId="77777777" w:rsidR="00C35842" w:rsidRDefault="00C35842">
      <w:pPr>
        <w:pBdr>
          <w:top w:val="nil"/>
          <w:left w:val="nil"/>
          <w:bottom w:val="nil"/>
          <w:right w:val="nil"/>
          <w:between w:val="nil"/>
        </w:pBdr>
        <w:spacing w:after="0"/>
        <w:ind w:left="720"/>
        <w:rPr>
          <w:rFonts w:ascii="Arial" w:eastAsia="Arial" w:hAnsi="Arial" w:cs="Arial"/>
          <w:color w:val="000000"/>
          <w:sz w:val="22"/>
          <w:szCs w:val="22"/>
        </w:rPr>
      </w:pPr>
    </w:p>
    <w:p w14:paraId="12DA3312" w14:textId="77777777" w:rsidR="00C35842" w:rsidRDefault="00604B5D">
      <w:pPr>
        <w:numPr>
          <w:ilvl w:val="0"/>
          <w:numId w:val="10"/>
        </w:numPr>
        <w:pBdr>
          <w:top w:val="nil"/>
          <w:left w:val="nil"/>
          <w:bottom w:val="nil"/>
          <w:right w:val="nil"/>
          <w:between w:val="nil"/>
        </w:pBdr>
        <w:spacing w:after="0" w:line="240" w:lineRule="auto"/>
        <w:ind w:left="425" w:hanging="425"/>
        <w:rPr>
          <w:rFonts w:ascii="Arial" w:eastAsia="Arial" w:hAnsi="Arial" w:cs="Arial"/>
          <w:color w:val="000000"/>
          <w:sz w:val="22"/>
          <w:szCs w:val="22"/>
        </w:rPr>
      </w:pPr>
      <w:r>
        <w:rPr>
          <w:rFonts w:ascii="Arial" w:eastAsia="Arial" w:hAnsi="Arial" w:cs="Arial"/>
          <w:color w:val="000000"/>
          <w:sz w:val="22"/>
          <w:szCs w:val="22"/>
        </w:rPr>
        <w:t>The following Appendices have been added to the policy with word versions for adaption available on the PACT HR website / HR Business Partnering Section:</w:t>
      </w:r>
    </w:p>
    <w:p w14:paraId="57E5EB11" w14:textId="77777777" w:rsidR="00C35842" w:rsidRDefault="00C35842">
      <w:pPr>
        <w:spacing w:after="0" w:line="240" w:lineRule="auto"/>
        <w:ind w:left="426"/>
        <w:rPr>
          <w:rFonts w:ascii="Arial" w:eastAsia="Arial" w:hAnsi="Arial" w:cs="Arial"/>
          <w:color w:val="000000"/>
          <w:sz w:val="22"/>
          <w:szCs w:val="22"/>
        </w:rPr>
      </w:pPr>
    </w:p>
    <w:p w14:paraId="2A77C77D" w14:textId="77777777" w:rsidR="00C35842" w:rsidRDefault="00604B5D">
      <w:pPr>
        <w:numPr>
          <w:ilvl w:val="0"/>
          <w:numId w:val="6"/>
        </w:numPr>
        <w:spacing w:after="0" w:line="240" w:lineRule="auto"/>
        <w:rPr>
          <w:color w:val="000000"/>
          <w:sz w:val="22"/>
          <w:szCs w:val="22"/>
        </w:rPr>
      </w:pPr>
      <w:r>
        <w:rPr>
          <w:rFonts w:ascii="Arial" w:eastAsia="Arial" w:hAnsi="Arial" w:cs="Arial"/>
          <w:color w:val="000000"/>
          <w:sz w:val="22"/>
          <w:szCs w:val="22"/>
        </w:rPr>
        <w:t xml:space="preserve">Appendix 1:  Equality Impact Assessment </w:t>
      </w:r>
    </w:p>
    <w:p w14:paraId="502CD7DB" w14:textId="77777777" w:rsidR="00C35842" w:rsidRDefault="00C35842">
      <w:pPr>
        <w:spacing w:after="0" w:line="240" w:lineRule="auto"/>
        <w:rPr>
          <w:b/>
          <w:bCs/>
          <w:sz w:val="32"/>
          <w:szCs w:val="32"/>
        </w:rPr>
      </w:pPr>
    </w:p>
    <w:p w14:paraId="6361D768" w14:textId="77777777" w:rsidR="00C35842" w:rsidRDefault="00C35842">
      <w:pPr>
        <w:spacing w:after="0" w:line="240" w:lineRule="auto"/>
        <w:rPr>
          <w:b/>
          <w:bCs/>
          <w:sz w:val="32"/>
          <w:szCs w:val="32"/>
        </w:rPr>
      </w:pPr>
    </w:p>
    <w:p w14:paraId="3B918B5F" w14:textId="77777777" w:rsidR="00C35842" w:rsidRDefault="00C35842">
      <w:pPr>
        <w:spacing w:after="0" w:line="240" w:lineRule="auto"/>
        <w:rPr>
          <w:b/>
          <w:bCs/>
          <w:sz w:val="32"/>
          <w:szCs w:val="32"/>
        </w:rPr>
      </w:pPr>
    </w:p>
    <w:p w14:paraId="599C8624" w14:textId="77777777" w:rsidR="00C35842" w:rsidRDefault="00C35842">
      <w:pPr>
        <w:spacing w:after="0" w:line="240" w:lineRule="auto"/>
        <w:rPr>
          <w:b/>
          <w:bCs/>
          <w:sz w:val="32"/>
          <w:szCs w:val="32"/>
        </w:rPr>
      </w:pPr>
    </w:p>
    <w:p w14:paraId="64D2E99E" w14:textId="77777777" w:rsidR="00C35842" w:rsidRDefault="00C35842">
      <w:pPr>
        <w:spacing w:after="0" w:line="240" w:lineRule="auto"/>
        <w:rPr>
          <w:b/>
          <w:bCs/>
          <w:sz w:val="32"/>
          <w:szCs w:val="32"/>
        </w:rPr>
      </w:pPr>
    </w:p>
    <w:p w14:paraId="0A594ABD" w14:textId="77777777" w:rsidR="00C35842" w:rsidRDefault="00C35842">
      <w:pPr>
        <w:spacing w:after="0" w:line="240" w:lineRule="auto"/>
        <w:rPr>
          <w:b/>
          <w:bCs/>
          <w:sz w:val="32"/>
          <w:szCs w:val="32"/>
        </w:rPr>
      </w:pPr>
    </w:p>
    <w:p w14:paraId="1E94DD33" w14:textId="77777777" w:rsidR="00C35842" w:rsidRDefault="00C35842">
      <w:pPr>
        <w:spacing w:after="0" w:line="240" w:lineRule="auto"/>
        <w:rPr>
          <w:b/>
          <w:bCs/>
          <w:sz w:val="32"/>
          <w:szCs w:val="32"/>
        </w:rPr>
      </w:pPr>
    </w:p>
    <w:p w14:paraId="4FF6AB45" w14:textId="77777777" w:rsidR="00C35842" w:rsidRDefault="00C35842">
      <w:pPr>
        <w:spacing w:after="0" w:line="240" w:lineRule="auto"/>
        <w:rPr>
          <w:b/>
          <w:bCs/>
          <w:sz w:val="32"/>
          <w:szCs w:val="32"/>
        </w:rPr>
      </w:pPr>
    </w:p>
    <w:p w14:paraId="45154351" w14:textId="77777777" w:rsidR="00C35842" w:rsidRDefault="00C35842">
      <w:pPr>
        <w:spacing w:after="0" w:line="240" w:lineRule="auto"/>
        <w:rPr>
          <w:b/>
          <w:bCs/>
          <w:sz w:val="32"/>
          <w:szCs w:val="32"/>
        </w:rPr>
      </w:pPr>
    </w:p>
    <w:p w14:paraId="5BC45EAE" w14:textId="77777777" w:rsidR="00C35842" w:rsidRDefault="00604B5D">
      <w:pPr>
        <w:pStyle w:val="Heading1"/>
        <w:rPr>
          <w:rFonts w:ascii="Arial" w:eastAsia="Arial" w:hAnsi="Arial" w:cs="Arial"/>
          <w:b w:val="0"/>
          <w:bCs w:val="0"/>
        </w:rPr>
      </w:pPr>
      <w:bookmarkStart w:id="5" w:name="_heading=h.ytjswc5p7cdb" w:colFirst="0" w:colLast="0"/>
      <w:bookmarkEnd w:id="5"/>
      <w:r>
        <w:rPr>
          <w:rFonts w:ascii="Arial" w:eastAsia="Arial" w:hAnsi="Arial" w:cs="Arial"/>
          <w:b w:val="0"/>
          <w:bCs w:val="0"/>
        </w:rPr>
        <w:t>Contents</w:t>
      </w:r>
    </w:p>
    <w:p w14:paraId="17711467" w14:textId="77777777" w:rsidR="00C35842" w:rsidRDefault="00C35842">
      <w:pPr>
        <w:pBdr>
          <w:bottom w:val="single" w:sz="4" w:space="1" w:color="000000"/>
        </w:pBdr>
        <w:rPr>
          <w:rFonts w:ascii="Arial" w:eastAsia="Arial" w:hAnsi="Arial" w:cs="Arial"/>
          <w:sz w:val="12"/>
          <w:szCs w:val="12"/>
        </w:rPr>
      </w:pPr>
    </w:p>
    <w:p w14:paraId="68286911"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lastRenderedPageBreak/>
        <w:t xml:space="preserve">Performance Capability Policy </w:t>
      </w:r>
    </w:p>
    <w:sdt>
      <w:sdtPr>
        <w:id w:val="-823049211"/>
        <w:docPartObj>
          <w:docPartGallery w:val="Table of Contents"/>
          <w:docPartUnique/>
        </w:docPartObj>
      </w:sdtPr>
      <w:sdtEndPr/>
      <w:sdtContent>
        <w:p w14:paraId="71538D1C" w14:textId="77777777" w:rsidR="00C35842" w:rsidRDefault="00604B5D">
          <w:pPr>
            <w:pBdr>
              <w:top w:val="nil"/>
              <w:left w:val="nil"/>
              <w:bottom w:val="nil"/>
              <w:right w:val="nil"/>
              <w:between w:val="nil"/>
            </w:pBdr>
            <w:tabs>
              <w:tab w:val="right" w:pos="9030"/>
            </w:tabs>
            <w:spacing w:after="100" w:line="240" w:lineRule="auto"/>
            <w:rPr>
              <w:rFonts w:ascii="Calibri" w:eastAsia="Calibri" w:hAnsi="Calibri" w:cs="Calibri"/>
              <w:color w:val="000000"/>
              <w:sz w:val="22"/>
              <w:szCs w:val="22"/>
            </w:rPr>
          </w:pPr>
          <w:r>
            <w:fldChar w:fldCharType="begin"/>
          </w:r>
          <w:r>
            <w:instrText xml:space="preserve"> TOC \h \u \z \t "Heading 1,1,Heading 2,2,Heading 3,3,"</w:instrText>
          </w:r>
          <w:r>
            <w:fldChar w:fldCharType="separate"/>
          </w:r>
          <w:hyperlink w:anchor="_heading=h.vt8ku8bcyeok">
            <w:r>
              <w:rPr>
                <w:rFonts w:ascii="Arial" w:eastAsia="Arial" w:hAnsi="Arial" w:cs="Arial"/>
                <w:color w:val="000000"/>
                <w:sz w:val="22"/>
                <w:szCs w:val="22"/>
              </w:rPr>
              <w:t>Policy Details</w:t>
            </w:r>
            <w:r>
              <w:rPr>
                <w:rFonts w:ascii="Arial" w:eastAsia="Arial" w:hAnsi="Arial" w:cs="Arial"/>
                <w:color w:val="000000"/>
                <w:sz w:val="22"/>
                <w:szCs w:val="22"/>
              </w:rPr>
              <w:tab/>
              <w:t>2</w:t>
            </w:r>
          </w:hyperlink>
        </w:p>
        <w:p w14:paraId="2D596681" w14:textId="77777777" w:rsidR="00C35842" w:rsidRDefault="00604B5D">
          <w:pPr>
            <w:pBdr>
              <w:top w:val="nil"/>
              <w:left w:val="nil"/>
              <w:bottom w:val="nil"/>
              <w:right w:val="nil"/>
              <w:between w:val="nil"/>
            </w:pBdr>
            <w:tabs>
              <w:tab w:val="right" w:pos="9030"/>
            </w:tabs>
            <w:spacing w:after="100" w:line="240" w:lineRule="auto"/>
            <w:rPr>
              <w:rFonts w:ascii="Calibri" w:eastAsia="Calibri" w:hAnsi="Calibri" w:cs="Calibri"/>
              <w:color w:val="000000"/>
              <w:sz w:val="22"/>
              <w:szCs w:val="22"/>
            </w:rPr>
          </w:pPr>
          <w:hyperlink w:anchor="_heading=h.7jxmut5l98mq">
            <w:r>
              <w:rPr>
                <w:rFonts w:ascii="Arial" w:eastAsia="Arial" w:hAnsi="Arial" w:cs="Arial"/>
                <w:color w:val="000000"/>
                <w:sz w:val="22"/>
                <w:szCs w:val="22"/>
              </w:rPr>
              <w:t>Summary of Key Changes</w:t>
            </w:r>
            <w:r>
              <w:rPr>
                <w:rFonts w:ascii="Arial" w:eastAsia="Arial" w:hAnsi="Arial" w:cs="Arial"/>
                <w:color w:val="000000"/>
                <w:sz w:val="22"/>
                <w:szCs w:val="22"/>
              </w:rPr>
              <w:tab/>
              <w:t>3</w:t>
            </w:r>
          </w:hyperlink>
        </w:p>
        <w:p w14:paraId="59BE3C1A" w14:textId="77777777" w:rsidR="00C35842" w:rsidRDefault="00604B5D">
          <w:pPr>
            <w:pBdr>
              <w:top w:val="nil"/>
              <w:left w:val="nil"/>
              <w:bottom w:val="nil"/>
              <w:right w:val="nil"/>
              <w:between w:val="nil"/>
            </w:pBdr>
            <w:tabs>
              <w:tab w:val="right" w:pos="9030"/>
            </w:tabs>
            <w:spacing w:after="100" w:line="240" w:lineRule="auto"/>
            <w:rPr>
              <w:rFonts w:ascii="Calibri" w:eastAsia="Calibri" w:hAnsi="Calibri" w:cs="Calibri"/>
              <w:color w:val="000000"/>
              <w:sz w:val="22"/>
              <w:szCs w:val="22"/>
            </w:rPr>
          </w:pPr>
          <w:hyperlink w:anchor="_heading=h.ytjswc5p7cdb">
            <w:r>
              <w:rPr>
                <w:rFonts w:ascii="Arial" w:eastAsia="Arial" w:hAnsi="Arial" w:cs="Arial"/>
                <w:color w:val="000000"/>
                <w:sz w:val="22"/>
                <w:szCs w:val="22"/>
              </w:rPr>
              <w:t>Contents</w:t>
            </w:r>
            <w:r>
              <w:rPr>
                <w:rFonts w:ascii="Arial" w:eastAsia="Arial" w:hAnsi="Arial" w:cs="Arial"/>
                <w:color w:val="000000"/>
                <w:sz w:val="22"/>
                <w:szCs w:val="22"/>
              </w:rPr>
              <w:tab/>
              <w:t>4</w:t>
            </w:r>
          </w:hyperlink>
        </w:p>
        <w:p w14:paraId="72149818" w14:textId="77777777" w:rsidR="00C35842" w:rsidRDefault="00604B5D">
          <w:pPr>
            <w:pBdr>
              <w:top w:val="nil"/>
              <w:left w:val="nil"/>
              <w:bottom w:val="nil"/>
              <w:right w:val="nil"/>
              <w:between w:val="nil"/>
            </w:pBdr>
            <w:tabs>
              <w:tab w:val="right" w:pos="9030"/>
              <w:tab w:val="left" w:pos="426"/>
            </w:tabs>
            <w:spacing w:after="100" w:line="240" w:lineRule="auto"/>
            <w:rPr>
              <w:rFonts w:ascii="Calibri" w:eastAsia="Calibri" w:hAnsi="Calibri" w:cs="Calibri"/>
              <w:color w:val="000000"/>
              <w:sz w:val="22"/>
              <w:szCs w:val="22"/>
            </w:rPr>
          </w:pPr>
          <w:hyperlink w:anchor="_heading=h.j3uh05bamhri">
            <w:r>
              <w:rPr>
                <w:rFonts w:ascii="Arial" w:eastAsia="Arial" w:hAnsi="Arial" w:cs="Arial"/>
                <w:color w:val="000000"/>
                <w:sz w:val="22"/>
                <w:szCs w:val="22"/>
              </w:rPr>
              <w:t>1.</w:t>
            </w:r>
          </w:hyperlink>
          <w:hyperlink w:anchor="_heading=h.j3uh05bamhri">
            <w:r>
              <w:rPr>
                <w:rFonts w:ascii="Calibri" w:eastAsia="Calibri" w:hAnsi="Calibri" w:cs="Calibri"/>
                <w:color w:val="000000"/>
                <w:sz w:val="22"/>
                <w:szCs w:val="22"/>
              </w:rPr>
              <w:tab/>
            </w:r>
          </w:hyperlink>
          <w:r>
            <w:fldChar w:fldCharType="begin"/>
          </w:r>
          <w:r>
            <w:instrText xml:space="preserve"> PAGEREF _heading=h.j3uh05bamhri \h </w:instrText>
          </w:r>
          <w:r>
            <w:fldChar w:fldCharType="separate"/>
          </w:r>
          <w:r>
            <w:rPr>
              <w:rFonts w:ascii="Arial" w:eastAsia="Arial" w:hAnsi="Arial" w:cs="Arial"/>
              <w:color w:val="000000"/>
              <w:sz w:val="22"/>
              <w:szCs w:val="22"/>
            </w:rPr>
            <w:t>Policy Statement</w:t>
          </w:r>
          <w:r>
            <w:rPr>
              <w:rFonts w:ascii="Arial" w:eastAsia="Arial" w:hAnsi="Arial" w:cs="Arial"/>
              <w:color w:val="000000"/>
              <w:sz w:val="22"/>
              <w:szCs w:val="22"/>
            </w:rPr>
            <w:tab/>
            <w:t>5</w:t>
          </w:r>
          <w:r>
            <w:fldChar w:fldCharType="end"/>
          </w:r>
        </w:p>
        <w:p w14:paraId="1B1BCB14" w14:textId="77777777" w:rsidR="00C35842" w:rsidRDefault="00604B5D">
          <w:pPr>
            <w:pBdr>
              <w:top w:val="nil"/>
              <w:left w:val="nil"/>
              <w:bottom w:val="nil"/>
              <w:right w:val="nil"/>
              <w:between w:val="nil"/>
            </w:pBdr>
            <w:tabs>
              <w:tab w:val="left" w:pos="880"/>
              <w:tab w:val="right" w:pos="9072"/>
            </w:tabs>
            <w:spacing w:after="100" w:line="240" w:lineRule="auto"/>
            <w:ind w:left="426"/>
            <w:jc w:val="both"/>
            <w:rPr>
              <w:rFonts w:ascii="Calibri" w:eastAsia="Calibri" w:hAnsi="Calibri" w:cs="Calibri"/>
              <w:color w:val="000000"/>
              <w:sz w:val="22"/>
              <w:szCs w:val="22"/>
            </w:rPr>
          </w:pPr>
          <w:hyperlink w:anchor="_heading=h.77drr36grlro">
            <w:r>
              <w:rPr>
                <w:rFonts w:ascii="Arial" w:eastAsia="Arial" w:hAnsi="Arial" w:cs="Arial"/>
                <w:color w:val="000000"/>
                <w:sz w:val="22"/>
                <w:szCs w:val="22"/>
              </w:rPr>
              <w:t>1.1</w:t>
            </w:r>
          </w:hyperlink>
          <w:hyperlink w:anchor="_heading=h.77drr36grlro">
            <w:r>
              <w:rPr>
                <w:rFonts w:ascii="Calibri" w:eastAsia="Calibri" w:hAnsi="Calibri" w:cs="Calibri"/>
                <w:color w:val="000000"/>
                <w:sz w:val="22"/>
                <w:szCs w:val="22"/>
              </w:rPr>
              <w:tab/>
            </w:r>
          </w:hyperlink>
          <w:r>
            <w:fldChar w:fldCharType="begin"/>
          </w:r>
          <w:r>
            <w:instrText xml:space="preserve"> PAGEREF _heading=h.77drr36grlro \h </w:instrText>
          </w:r>
          <w:r>
            <w:fldChar w:fldCharType="separate"/>
          </w:r>
          <w:r>
            <w:rPr>
              <w:rFonts w:ascii="Arial" w:eastAsia="Arial" w:hAnsi="Arial" w:cs="Arial"/>
              <w:color w:val="000000"/>
              <w:sz w:val="22"/>
              <w:szCs w:val="22"/>
            </w:rPr>
            <w:t>Introduction</w:t>
          </w:r>
          <w:r>
            <w:rPr>
              <w:rFonts w:ascii="Arial" w:eastAsia="Arial" w:hAnsi="Arial" w:cs="Arial"/>
              <w:color w:val="000000"/>
              <w:sz w:val="22"/>
              <w:szCs w:val="22"/>
            </w:rPr>
            <w:tab/>
            <w:t>5</w:t>
          </w:r>
          <w:r>
            <w:fldChar w:fldCharType="end"/>
          </w:r>
        </w:p>
        <w:p w14:paraId="144A8992" w14:textId="77777777" w:rsidR="00C35842" w:rsidRDefault="00604B5D">
          <w:pPr>
            <w:pBdr>
              <w:top w:val="nil"/>
              <w:left w:val="nil"/>
              <w:bottom w:val="nil"/>
              <w:right w:val="nil"/>
              <w:between w:val="nil"/>
            </w:pBdr>
            <w:tabs>
              <w:tab w:val="left" w:pos="880"/>
              <w:tab w:val="right" w:pos="9072"/>
            </w:tabs>
            <w:spacing w:after="100" w:line="240" w:lineRule="auto"/>
            <w:ind w:left="426"/>
            <w:jc w:val="both"/>
            <w:rPr>
              <w:rFonts w:ascii="Calibri" w:eastAsia="Calibri" w:hAnsi="Calibri" w:cs="Calibri"/>
              <w:color w:val="000000"/>
              <w:sz w:val="22"/>
              <w:szCs w:val="22"/>
            </w:rPr>
          </w:pPr>
          <w:hyperlink w:anchor="_heading=h.t4x4uebhpbgp">
            <w:r>
              <w:rPr>
                <w:rFonts w:ascii="Arial" w:eastAsia="Arial" w:hAnsi="Arial" w:cs="Arial"/>
                <w:color w:val="000000"/>
                <w:sz w:val="22"/>
                <w:szCs w:val="22"/>
              </w:rPr>
              <w:t xml:space="preserve">1.2 </w:t>
            </w:r>
          </w:hyperlink>
          <w:hyperlink w:anchor="_heading=h.t4x4uebhpbgp">
            <w:r>
              <w:rPr>
                <w:rFonts w:ascii="Calibri" w:eastAsia="Calibri" w:hAnsi="Calibri" w:cs="Calibri"/>
                <w:color w:val="000000"/>
                <w:sz w:val="22"/>
                <w:szCs w:val="22"/>
              </w:rPr>
              <w:tab/>
            </w:r>
          </w:hyperlink>
          <w:r>
            <w:fldChar w:fldCharType="begin"/>
          </w:r>
          <w:r>
            <w:instrText xml:space="preserve"> PAGEREF _heading=h.t4x4uebhpbgp \h </w:instrText>
          </w:r>
          <w:r>
            <w:fldChar w:fldCharType="separate"/>
          </w:r>
          <w:r>
            <w:rPr>
              <w:rFonts w:ascii="Arial" w:eastAsia="Arial" w:hAnsi="Arial" w:cs="Arial"/>
              <w:color w:val="000000"/>
              <w:sz w:val="22"/>
              <w:szCs w:val="22"/>
            </w:rPr>
            <w:t>Commitment</w:t>
          </w:r>
          <w:r>
            <w:rPr>
              <w:rFonts w:ascii="Arial" w:eastAsia="Arial" w:hAnsi="Arial" w:cs="Arial"/>
              <w:color w:val="000000"/>
              <w:sz w:val="22"/>
              <w:szCs w:val="22"/>
            </w:rPr>
            <w:tab/>
            <w:t>5</w:t>
          </w:r>
          <w:r>
            <w:fldChar w:fldCharType="end"/>
          </w:r>
        </w:p>
        <w:p w14:paraId="0A8C6E93" w14:textId="77777777" w:rsidR="00C35842" w:rsidRDefault="00604B5D">
          <w:pPr>
            <w:pBdr>
              <w:top w:val="nil"/>
              <w:left w:val="nil"/>
              <w:bottom w:val="nil"/>
              <w:right w:val="nil"/>
              <w:between w:val="nil"/>
            </w:pBdr>
            <w:tabs>
              <w:tab w:val="left" w:pos="880"/>
              <w:tab w:val="right" w:pos="9072"/>
            </w:tabs>
            <w:spacing w:after="100" w:line="240" w:lineRule="auto"/>
            <w:ind w:left="426"/>
            <w:jc w:val="both"/>
            <w:rPr>
              <w:rFonts w:ascii="Calibri" w:eastAsia="Calibri" w:hAnsi="Calibri" w:cs="Calibri"/>
              <w:color w:val="000000"/>
              <w:sz w:val="22"/>
              <w:szCs w:val="22"/>
            </w:rPr>
          </w:pPr>
          <w:hyperlink w:anchor="_heading=h.nrdjmegentnh">
            <w:r>
              <w:rPr>
                <w:rFonts w:ascii="Arial" w:eastAsia="Arial" w:hAnsi="Arial" w:cs="Arial"/>
                <w:color w:val="000000"/>
                <w:sz w:val="22"/>
                <w:szCs w:val="22"/>
              </w:rPr>
              <w:t>1.3   Equality Impact Assessment</w:t>
            </w:r>
            <w:r>
              <w:rPr>
                <w:rFonts w:ascii="Arial" w:eastAsia="Arial" w:hAnsi="Arial" w:cs="Arial"/>
                <w:color w:val="000000"/>
                <w:sz w:val="22"/>
                <w:szCs w:val="22"/>
              </w:rPr>
              <w:tab/>
              <w:t>5</w:t>
            </w:r>
          </w:hyperlink>
        </w:p>
        <w:p w14:paraId="487AAA49" w14:textId="77777777" w:rsidR="00C35842" w:rsidRDefault="00604B5D">
          <w:pPr>
            <w:pBdr>
              <w:top w:val="nil"/>
              <w:left w:val="nil"/>
              <w:bottom w:val="nil"/>
              <w:right w:val="nil"/>
              <w:between w:val="nil"/>
            </w:pBdr>
            <w:tabs>
              <w:tab w:val="right" w:pos="9030"/>
              <w:tab w:val="left" w:pos="426"/>
            </w:tabs>
            <w:spacing w:after="100" w:line="240" w:lineRule="auto"/>
            <w:rPr>
              <w:rFonts w:ascii="Calibri" w:eastAsia="Calibri" w:hAnsi="Calibri" w:cs="Calibri"/>
              <w:color w:val="000000"/>
              <w:sz w:val="22"/>
              <w:szCs w:val="22"/>
            </w:rPr>
          </w:pPr>
          <w:hyperlink w:anchor="_heading=h.vznath95ne9l">
            <w:r>
              <w:rPr>
                <w:rFonts w:ascii="Arial" w:eastAsia="Arial" w:hAnsi="Arial" w:cs="Arial"/>
                <w:color w:val="000000"/>
                <w:sz w:val="22"/>
                <w:szCs w:val="22"/>
              </w:rPr>
              <w:t>2.</w:t>
            </w:r>
          </w:hyperlink>
          <w:hyperlink w:anchor="_heading=h.vznath95ne9l">
            <w:r>
              <w:rPr>
                <w:rFonts w:ascii="Calibri" w:eastAsia="Calibri" w:hAnsi="Calibri" w:cs="Calibri"/>
                <w:color w:val="000000"/>
                <w:sz w:val="22"/>
                <w:szCs w:val="22"/>
              </w:rPr>
              <w:tab/>
            </w:r>
          </w:hyperlink>
          <w:r>
            <w:fldChar w:fldCharType="begin"/>
          </w:r>
          <w:r>
            <w:instrText xml:space="preserve"> PAGEREF _heading=h.vznath95ne9l \h </w:instrText>
          </w:r>
          <w:r>
            <w:fldChar w:fldCharType="separate"/>
          </w:r>
          <w:r>
            <w:rPr>
              <w:rFonts w:ascii="Arial" w:eastAsia="Arial" w:hAnsi="Arial" w:cs="Arial"/>
              <w:color w:val="000000"/>
              <w:sz w:val="22"/>
              <w:szCs w:val="22"/>
            </w:rPr>
            <w:t>Performance Capability Policy</w:t>
          </w:r>
          <w:r>
            <w:rPr>
              <w:rFonts w:ascii="Arial" w:eastAsia="Arial" w:hAnsi="Arial" w:cs="Arial"/>
              <w:color w:val="000000"/>
              <w:sz w:val="22"/>
              <w:szCs w:val="22"/>
            </w:rPr>
            <w:tab/>
            <w:t>6</w:t>
          </w:r>
          <w:r>
            <w:fldChar w:fldCharType="end"/>
          </w:r>
        </w:p>
        <w:p w14:paraId="24E384CB" w14:textId="77777777" w:rsidR="00C35842" w:rsidRDefault="00604B5D">
          <w:pPr>
            <w:pBdr>
              <w:top w:val="nil"/>
              <w:left w:val="nil"/>
              <w:bottom w:val="nil"/>
              <w:right w:val="nil"/>
              <w:between w:val="nil"/>
            </w:pBdr>
            <w:tabs>
              <w:tab w:val="left" w:pos="880"/>
              <w:tab w:val="right" w:pos="9072"/>
            </w:tabs>
            <w:spacing w:after="100" w:line="240" w:lineRule="auto"/>
            <w:ind w:left="426"/>
            <w:jc w:val="both"/>
            <w:rPr>
              <w:rFonts w:ascii="Calibri" w:eastAsia="Calibri" w:hAnsi="Calibri" w:cs="Calibri"/>
              <w:color w:val="000000"/>
              <w:sz w:val="22"/>
              <w:szCs w:val="22"/>
            </w:rPr>
          </w:pPr>
          <w:hyperlink w:anchor="_heading=h.n2n3zcdq7vln">
            <w:r>
              <w:rPr>
                <w:rFonts w:ascii="Arial" w:eastAsia="Arial" w:hAnsi="Arial" w:cs="Arial"/>
                <w:color w:val="000000"/>
                <w:sz w:val="22"/>
                <w:szCs w:val="22"/>
              </w:rPr>
              <w:t>2.1</w:t>
            </w:r>
          </w:hyperlink>
          <w:hyperlink w:anchor="_heading=h.n2n3zcdq7vln">
            <w:r>
              <w:rPr>
                <w:rFonts w:ascii="Calibri" w:eastAsia="Calibri" w:hAnsi="Calibri" w:cs="Calibri"/>
                <w:color w:val="000000"/>
                <w:sz w:val="22"/>
                <w:szCs w:val="22"/>
              </w:rPr>
              <w:tab/>
            </w:r>
          </w:hyperlink>
          <w:r>
            <w:fldChar w:fldCharType="begin"/>
          </w:r>
          <w:r>
            <w:instrText xml:space="preserve"> PAGEREF _heading=h.n2n3zcdq7vln \h </w:instrText>
          </w:r>
          <w:r>
            <w:fldChar w:fldCharType="separate"/>
          </w:r>
          <w:r>
            <w:rPr>
              <w:rFonts w:ascii="Arial" w:eastAsia="Arial" w:hAnsi="Arial" w:cs="Arial"/>
              <w:color w:val="000000"/>
              <w:sz w:val="22"/>
              <w:szCs w:val="22"/>
            </w:rPr>
            <w:t>Purpose</w:t>
          </w:r>
          <w:r>
            <w:rPr>
              <w:rFonts w:ascii="Arial" w:eastAsia="Arial" w:hAnsi="Arial" w:cs="Arial"/>
              <w:color w:val="000000"/>
              <w:sz w:val="22"/>
              <w:szCs w:val="22"/>
            </w:rPr>
            <w:tab/>
            <w:t>6</w:t>
          </w:r>
          <w:r>
            <w:fldChar w:fldCharType="end"/>
          </w:r>
        </w:p>
        <w:p w14:paraId="476A2428" w14:textId="77777777" w:rsidR="00C35842" w:rsidRDefault="00604B5D">
          <w:pPr>
            <w:pBdr>
              <w:top w:val="nil"/>
              <w:left w:val="nil"/>
              <w:bottom w:val="nil"/>
              <w:right w:val="nil"/>
              <w:between w:val="nil"/>
            </w:pBdr>
            <w:tabs>
              <w:tab w:val="left" w:pos="880"/>
              <w:tab w:val="right" w:pos="9072"/>
            </w:tabs>
            <w:spacing w:after="100" w:line="240" w:lineRule="auto"/>
            <w:ind w:left="426"/>
            <w:jc w:val="both"/>
            <w:rPr>
              <w:rFonts w:ascii="Calibri" w:eastAsia="Calibri" w:hAnsi="Calibri" w:cs="Calibri"/>
              <w:color w:val="000000"/>
              <w:sz w:val="22"/>
              <w:szCs w:val="22"/>
            </w:rPr>
          </w:pPr>
          <w:hyperlink w:anchor="_heading=h.xulms8ndh4es">
            <w:r>
              <w:rPr>
                <w:rFonts w:ascii="Arial" w:eastAsia="Arial" w:hAnsi="Arial" w:cs="Arial"/>
                <w:color w:val="000000"/>
                <w:sz w:val="22"/>
                <w:szCs w:val="22"/>
              </w:rPr>
              <w:t>2.2</w:t>
            </w:r>
          </w:hyperlink>
          <w:hyperlink w:anchor="_heading=h.xulms8ndh4es">
            <w:r>
              <w:rPr>
                <w:rFonts w:ascii="Calibri" w:eastAsia="Calibri" w:hAnsi="Calibri" w:cs="Calibri"/>
                <w:color w:val="000000"/>
                <w:sz w:val="22"/>
                <w:szCs w:val="22"/>
              </w:rPr>
              <w:tab/>
            </w:r>
          </w:hyperlink>
          <w:r>
            <w:fldChar w:fldCharType="begin"/>
          </w:r>
          <w:r>
            <w:instrText xml:space="preserve"> PAGEREF _heading=h.xulms8ndh4es \h </w:instrText>
          </w:r>
          <w:r>
            <w:fldChar w:fldCharType="separate"/>
          </w:r>
          <w:r>
            <w:rPr>
              <w:rFonts w:ascii="Arial" w:eastAsia="Arial" w:hAnsi="Arial" w:cs="Arial"/>
              <w:color w:val="000000"/>
              <w:sz w:val="22"/>
              <w:szCs w:val="22"/>
            </w:rPr>
            <w:t>Application of the Policy</w:t>
          </w:r>
          <w:r>
            <w:rPr>
              <w:rFonts w:ascii="Arial" w:eastAsia="Arial" w:hAnsi="Arial" w:cs="Arial"/>
              <w:color w:val="000000"/>
              <w:sz w:val="22"/>
              <w:szCs w:val="22"/>
            </w:rPr>
            <w:tab/>
            <w:t>6</w:t>
          </w:r>
          <w:r>
            <w:fldChar w:fldCharType="end"/>
          </w:r>
        </w:p>
        <w:p w14:paraId="4DF9E627" w14:textId="77777777" w:rsidR="00C35842" w:rsidRDefault="00604B5D">
          <w:pPr>
            <w:pBdr>
              <w:top w:val="nil"/>
              <w:left w:val="nil"/>
              <w:bottom w:val="nil"/>
              <w:right w:val="nil"/>
              <w:between w:val="nil"/>
            </w:pBdr>
            <w:tabs>
              <w:tab w:val="left" w:pos="880"/>
              <w:tab w:val="right" w:pos="9072"/>
            </w:tabs>
            <w:spacing w:after="100" w:line="240" w:lineRule="auto"/>
            <w:ind w:left="426"/>
            <w:jc w:val="both"/>
            <w:rPr>
              <w:rFonts w:ascii="Calibri" w:eastAsia="Calibri" w:hAnsi="Calibri" w:cs="Calibri"/>
              <w:color w:val="000000"/>
              <w:sz w:val="22"/>
              <w:szCs w:val="22"/>
            </w:rPr>
          </w:pPr>
          <w:hyperlink w:anchor="_heading=h.l35vgb1e6wso">
            <w:r>
              <w:rPr>
                <w:rFonts w:ascii="Arial" w:eastAsia="Arial" w:hAnsi="Arial" w:cs="Arial"/>
                <w:color w:val="000000"/>
                <w:sz w:val="22"/>
                <w:szCs w:val="22"/>
              </w:rPr>
              <w:t>2.3   General Principles</w:t>
            </w:r>
            <w:r>
              <w:rPr>
                <w:rFonts w:ascii="Arial" w:eastAsia="Arial" w:hAnsi="Arial" w:cs="Arial"/>
                <w:color w:val="000000"/>
                <w:sz w:val="22"/>
                <w:szCs w:val="22"/>
              </w:rPr>
              <w:tab/>
              <w:t>6</w:t>
            </w:r>
          </w:hyperlink>
        </w:p>
        <w:p w14:paraId="06FF34EC" w14:textId="77777777" w:rsidR="00C35842" w:rsidRDefault="00604B5D">
          <w:pPr>
            <w:pBdr>
              <w:top w:val="nil"/>
              <w:left w:val="nil"/>
              <w:bottom w:val="nil"/>
              <w:right w:val="nil"/>
              <w:between w:val="nil"/>
            </w:pBdr>
            <w:tabs>
              <w:tab w:val="left" w:pos="880"/>
              <w:tab w:val="right" w:pos="9072"/>
              <w:tab w:val="left" w:pos="1320"/>
            </w:tabs>
            <w:spacing w:after="100" w:line="240" w:lineRule="auto"/>
            <w:ind w:left="426"/>
            <w:jc w:val="both"/>
            <w:rPr>
              <w:rFonts w:ascii="Calibri" w:eastAsia="Calibri" w:hAnsi="Calibri" w:cs="Calibri"/>
              <w:color w:val="000000"/>
              <w:sz w:val="22"/>
              <w:szCs w:val="22"/>
            </w:rPr>
          </w:pPr>
          <w:hyperlink w:anchor="_heading=h.ujua5smybiyc">
            <w:r>
              <w:rPr>
                <w:rFonts w:ascii="Arial" w:eastAsia="Arial" w:hAnsi="Arial" w:cs="Arial"/>
                <w:color w:val="000000"/>
                <w:sz w:val="22"/>
                <w:szCs w:val="22"/>
              </w:rPr>
              <w:t>2.3.3</w:t>
            </w:r>
          </w:hyperlink>
          <w:hyperlink w:anchor="_heading=h.ujua5smybiyc">
            <w:r>
              <w:rPr>
                <w:rFonts w:ascii="Calibri" w:eastAsia="Calibri" w:hAnsi="Calibri" w:cs="Calibri"/>
                <w:color w:val="000000"/>
                <w:sz w:val="22"/>
                <w:szCs w:val="22"/>
              </w:rPr>
              <w:tab/>
            </w:r>
          </w:hyperlink>
          <w:r>
            <w:fldChar w:fldCharType="begin"/>
          </w:r>
          <w:r>
            <w:instrText xml:space="preserve"> PAGEREF _heading=h.ujua5smybiyc \h </w:instrText>
          </w:r>
          <w:r>
            <w:fldChar w:fldCharType="separate"/>
          </w:r>
          <w:r>
            <w:rPr>
              <w:rFonts w:ascii="Arial" w:eastAsia="Arial" w:hAnsi="Arial" w:cs="Arial"/>
              <w:color w:val="000000"/>
              <w:sz w:val="22"/>
              <w:szCs w:val="22"/>
            </w:rPr>
            <w:t>Sickness</w:t>
          </w:r>
          <w:r>
            <w:rPr>
              <w:rFonts w:ascii="Arial" w:eastAsia="Arial" w:hAnsi="Arial" w:cs="Arial"/>
              <w:color w:val="000000"/>
              <w:sz w:val="22"/>
              <w:szCs w:val="22"/>
            </w:rPr>
            <w:tab/>
            <w:t>6</w:t>
          </w:r>
          <w:r>
            <w:fldChar w:fldCharType="end"/>
          </w:r>
        </w:p>
        <w:p w14:paraId="079DF18B" w14:textId="77777777" w:rsidR="00C35842" w:rsidRDefault="00604B5D">
          <w:pPr>
            <w:pBdr>
              <w:top w:val="nil"/>
              <w:left w:val="nil"/>
              <w:bottom w:val="nil"/>
              <w:right w:val="nil"/>
              <w:between w:val="nil"/>
            </w:pBdr>
            <w:tabs>
              <w:tab w:val="left" w:pos="880"/>
              <w:tab w:val="right" w:pos="9072"/>
              <w:tab w:val="left" w:pos="1320"/>
            </w:tabs>
            <w:spacing w:after="100" w:line="240" w:lineRule="auto"/>
            <w:ind w:left="426"/>
            <w:jc w:val="both"/>
            <w:rPr>
              <w:rFonts w:ascii="Calibri" w:eastAsia="Calibri" w:hAnsi="Calibri" w:cs="Calibri"/>
              <w:color w:val="000000"/>
              <w:sz w:val="22"/>
              <w:szCs w:val="22"/>
            </w:rPr>
          </w:pPr>
          <w:hyperlink w:anchor="_heading=h.n80zvuj42sol">
            <w:r>
              <w:rPr>
                <w:rFonts w:ascii="Arial" w:eastAsia="Arial" w:hAnsi="Arial" w:cs="Arial"/>
                <w:color w:val="000000"/>
                <w:sz w:val="22"/>
                <w:szCs w:val="22"/>
              </w:rPr>
              <w:t>2.3.5</w:t>
            </w:r>
          </w:hyperlink>
          <w:hyperlink w:anchor="_heading=h.n80zvuj42sol">
            <w:r>
              <w:rPr>
                <w:rFonts w:ascii="Calibri" w:eastAsia="Calibri" w:hAnsi="Calibri" w:cs="Calibri"/>
                <w:color w:val="000000"/>
                <w:sz w:val="22"/>
                <w:szCs w:val="22"/>
              </w:rPr>
              <w:tab/>
            </w:r>
          </w:hyperlink>
          <w:r>
            <w:fldChar w:fldCharType="begin"/>
          </w:r>
          <w:r>
            <w:instrText xml:space="preserve"> PAGEREF _heading=h.n80zvuj42sol \h </w:instrText>
          </w:r>
          <w:r>
            <w:fldChar w:fldCharType="separate"/>
          </w:r>
          <w:r>
            <w:rPr>
              <w:rFonts w:ascii="Arial" w:eastAsia="Arial" w:hAnsi="Arial" w:cs="Arial"/>
              <w:color w:val="000000"/>
              <w:sz w:val="22"/>
              <w:szCs w:val="22"/>
            </w:rPr>
            <w:t>Monitoring and Evaluation</w:t>
          </w:r>
          <w:r>
            <w:rPr>
              <w:rFonts w:ascii="Arial" w:eastAsia="Arial" w:hAnsi="Arial" w:cs="Arial"/>
              <w:color w:val="000000"/>
              <w:sz w:val="22"/>
              <w:szCs w:val="22"/>
            </w:rPr>
            <w:tab/>
            <w:t>7</w:t>
          </w:r>
          <w:r>
            <w:fldChar w:fldCharType="end"/>
          </w:r>
        </w:p>
        <w:p w14:paraId="514810A0" w14:textId="77777777" w:rsidR="00C35842" w:rsidRDefault="00604B5D">
          <w:pPr>
            <w:pBdr>
              <w:top w:val="nil"/>
              <w:left w:val="nil"/>
              <w:bottom w:val="nil"/>
              <w:right w:val="nil"/>
              <w:between w:val="nil"/>
            </w:pBdr>
            <w:tabs>
              <w:tab w:val="left" w:pos="880"/>
              <w:tab w:val="right" w:pos="9072"/>
              <w:tab w:val="left" w:pos="1320"/>
            </w:tabs>
            <w:spacing w:after="100" w:line="240" w:lineRule="auto"/>
            <w:ind w:left="426"/>
            <w:jc w:val="both"/>
            <w:rPr>
              <w:rFonts w:ascii="Calibri" w:eastAsia="Calibri" w:hAnsi="Calibri" w:cs="Calibri"/>
              <w:color w:val="000000"/>
              <w:sz w:val="22"/>
              <w:szCs w:val="22"/>
            </w:rPr>
          </w:pPr>
          <w:hyperlink w:anchor="_heading=h.hr36zysz8xtw">
            <w:r>
              <w:rPr>
                <w:rFonts w:ascii="Arial" w:eastAsia="Arial" w:hAnsi="Arial" w:cs="Arial"/>
                <w:color w:val="000000"/>
                <w:sz w:val="22"/>
                <w:szCs w:val="22"/>
              </w:rPr>
              <w:t>2.3.6</w:t>
            </w:r>
          </w:hyperlink>
          <w:hyperlink w:anchor="_heading=h.hr36zysz8xtw">
            <w:r>
              <w:rPr>
                <w:rFonts w:ascii="Calibri" w:eastAsia="Calibri" w:hAnsi="Calibri" w:cs="Calibri"/>
                <w:color w:val="000000"/>
                <w:sz w:val="22"/>
                <w:szCs w:val="22"/>
              </w:rPr>
              <w:tab/>
            </w:r>
          </w:hyperlink>
          <w:r>
            <w:fldChar w:fldCharType="begin"/>
          </w:r>
          <w:r>
            <w:instrText xml:space="preserve"> PAGEREF _heading=h.hr36zysz8xtw \h </w:instrText>
          </w:r>
          <w:r>
            <w:fldChar w:fldCharType="separate"/>
          </w:r>
          <w:r>
            <w:rPr>
              <w:rFonts w:ascii="Arial" w:eastAsia="Arial" w:hAnsi="Arial" w:cs="Arial"/>
              <w:color w:val="000000"/>
              <w:sz w:val="22"/>
              <w:szCs w:val="22"/>
            </w:rPr>
            <w:t>Retention</w:t>
          </w:r>
          <w:r>
            <w:rPr>
              <w:rFonts w:ascii="Arial" w:eastAsia="Arial" w:hAnsi="Arial" w:cs="Arial"/>
              <w:color w:val="000000"/>
              <w:sz w:val="22"/>
              <w:szCs w:val="22"/>
            </w:rPr>
            <w:tab/>
            <w:t>7</w:t>
          </w:r>
          <w:r>
            <w:fldChar w:fldCharType="end"/>
          </w:r>
        </w:p>
        <w:p w14:paraId="54B2ADA1" w14:textId="77777777" w:rsidR="00C35842" w:rsidRDefault="00604B5D">
          <w:pPr>
            <w:pBdr>
              <w:top w:val="nil"/>
              <w:left w:val="nil"/>
              <w:bottom w:val="nil"/>
              <w:right w:val="nil"/>
              <w:between w:val="nil"/>
            </w:pBdr>
            <w:tabs>
              <w:tab w:val="left" w:pos="880"/>
              <w:tab w:val="right" w:pos="9072"/>
            </w:tabs>
            <w:spacing w:after="100" w:line="240" w:lineRule="auto"/>
            <w:ind w:left="426"/>
            <w:jc w:val="both"/>
            <w:rPr>
              <w:rFonts w:ascii="Calibri" w:eastAsia="Calibri" w:hAnsi="Calibri" w:cs="Calibri"/>
              <w:color w:val="000000"/>
              <w:sz w:val="22"/>
              <w:szCs w:val="22"/>
            </w:rPr>
          </w:pPr>
          <w:hyperlink w:anchor="_heading=h.xr6dzd96unus">
            <w:r>
              <w:rPr>
                <w:rFonts w:ascii="Arial" w:eastAsia="Arial" w:hAnsi="Arial" w:cs="Arial"/>
                <w:color w:val="000000"/>
                <w:sz w:val="22"/>
                <w:szCs w:val="22"/>
              </w:rPr>
              <w:t>2.4</w:t>
            </w:r>
          </w:hyperlink>
          <w:hyperlink w:anchor="_heading=h.xr6dzd96unus">
            <w:r>
              <w:rPr>
                <w:rFonts w:ascii="Calibri" w:eastAsia="Calibri" w:hAnsi="Calibri" w:cs="Calibri"/>
                <w:color w:val="000000"/>
                <w:sz w:val="22"/>
                <w:szCs w:val="22"/>
              </w:rPr>
              <w:tab/>
            </w:r>
          </w:hyperlink>
          <w:r>
            <w:fldChar w:fldCharType="begin"/>
          </w:r>
          <w:r>
            <w:instrText xml:space="preserve"> PAGEREF _heading=h.xr6dzd96unus \h </w:instrText>
          </w:r>
          <w:r>
            <w:fldChar w:fldCharType="separate"/>
          </w:r>
          <w:r>
            <w:rPr>
              <w:rFonts w:ascii="Arial" w:eastAsia="Arial" w:hAnsi="Arial" w:cs="Arial"/>
              <w:color w:val="000000"/>
              <w:sz w:val="22"/>
              <w:szCs w:val="22"/>
            </w:rPr>
            <w:t>Transition to Performance Capability</w:t>
          </w:r>
          <w:r>
            <w:rPr>
              <w:rFonts w:ascii="Arial" w:eastAsia="Arial" w:hAnsi="Arial" w:cs="Arial"/>
              <w:color w:val="000000"/>
              <w:sz w:val="22"/>
              <w:szCs w:val="22"/>
            </w:rPr>
            <w:tab/>
            <w:t>7</w:t>
          </w:r>
          <w:r>
            <w:fldChar w:fldCharType="end"/>
          </w:r>
        </w:p>
        <w:p w14:paraId="65BBDBB8" w14:textId="77777777" w:rsidR="00C35842" w:rsidRDefault="00604B5D">
          <w:pPr>
            <w:pBdr>
              <w:top w:val="nil"/>
              <w:left w:val="nil"/>
              <w:bottom w:val="nil"/>
              <w:right w:val="nil"/>
              <w:between w:val="nil"/>
            </w:pBdr>
            <w:tabs>
              <w:tab w:val="right" w:pos="9030"/>
              <w:tab w:val="left" w:pos="426"/>
            </w:tabs>
            <w:spacing w:after="100" w:line="240" w:lineRule="auto"/>
            <w:rPr>
              <w:rFonts w:ascii="Calibri" w:eastAsia="Calibri" w:hAnsi="Calibri" w:cs="Calibri"/>
              <w:color w:val="000000"/>
              <w:sz w:val="22"/>
              <w:szCs w:val="22"/>
            </w:rPr>
          </w:pPr>
          <w:hyperlink w:anchor="_heading=h.1i9vnv2rocv2">
            <w:r>
              <w:rPr>
                <w:rFonts w:ascii="Arial" w:eastAsia="Arial" w:hAnsi="Arial" w:cs="Arial"/>
                <w:color w:val="000000"/>
                <w:sz w:val="22"/>
                <w:szCs w:val="22"/>
              </w:rPr>
              <w:t>3.</w:t>
            </w:r>
          </w:hyperlink>
          <w:hyperlink w:anchor="_heading=h.1i9vnv2rocv2">
            <w:r>
              <w:rPr>
                <w:rFonts w:ascii="Calibri" w:eastAsia="Calibri" w:hAnsi="Calibri" w:cs="Calibri"/>
                <w:color w:val="000000"/>
                <w:sz w:val="22"/>
                <w:szCs w:val="22"/>
              </w:rPr>
              <w:tab/>
            </w:r>
          </w:hyperlink>
          <w:r>
            <w:fldChar w:fldCharType="begin"/>
          </w:r>
          <w:r>
            <w:instrText xml:space="preserve"> PAGEREF _heading=h.1i9vnv2rocv2 \h </w:instrText>
          </w:r>
          <w:r>
            <w:fldChar w:fldCharType="separate"/>
          </w:r>
          <w:r>
            <w:rPr>
              <w:rFonts w:ascii="Arial" w:eastAsia="Arial" w:hAnsi="Arial" w:cs="Arial"/>
              <w:color w:val="000000"/>
              <w:sz w:val="22"/>
              <w:szCs w:val="22"/>
            </w:rPr>
            <w:t>Performance Capability Procedure</w:t>
          </w:r>
          <w:r>
            <w:rPr>
              <w:rFonts w:ascii="Arial" w:eastAsia="Arial" w:hAnsi="Arial" w:cs="Arial"/>
              <w:color w:val="000000"/>
              <w:sz w:val="22"/>
              <w:szCs w:val="22"/>
            </w:rPr>
            <w:tab/>
            <w:t>8</w:t>
          </w:r>
          <w:r>
            <w:fldChar w:fldCharType="end"/>
          </w:r>
        </w:p>
        <w:p w14:paraId="72E900B3" w14:textId="77777777" w:rsidR="00C35842" w:rsidRDefault="00604B5D">
          <w:pPr>
            <w:pBdr>
              <w:top w:val="nil"/>
              <w:left w:val="nil"/>
              <w:bottom w:val="nil"/>
              <w:right w:val="nil"/>
              <w:between w:val="nil"/>
            </w:pBdr>
            <w:tabs>
              <w:tab w:val="left" w:pos="880"/>
              <w:tab w:val="right" w:pos="9072"/>
            </w:tabs>
            <w:spacing w:after="100" w:line="240" w:lineRule="auto"/>
            <w:ind w:left="426"/>
            <w:jc w:val="both"/>
            <w:rPr>
              <w:rFonts w:ascii="Calibri" w:eastAsia="Calibri" w:hAnsi="Calibri" w:cs="Calibri"/>
              <w:color w:val="000000"/>
              <w:sz w:val="22"/>
              <w:szCs w:val="22"/>
            </w:rPr>
          </w:pPr>
          <w:hyperlink w:anchor="_heading=h.g7qq1oz2pa7k">
            <w:r>
              <w:rPr>
                <w:rFonts w:ascii="Arial" w:eastAsia="Arial" w:hAnsi="Arial" w:cs="Arial"/>
                <w:color w:val="000000"/>
                <w:sz w:val="22"/>
                <w:szCs w:val="22"/>
              </w:rPr>
              <w:t>3.3</w:t>
            </w:r>
          </w:hyperlink>
          <w:hyperlink w:anchor="_heading=h.g7qq1oz2pa7k">
            <w:r>
              <w:rPr>
                <w:rFonts w:ascii="Calibri" w:eastAsia="Calibri" w:hAnsi="Calibri" w:cs="Calibri"/>
                <w:color w:val="000000"/>
                <w:sz w:val="22"/>
                <w:szCs w:val="22"/>
              </w:rPr>
              <w:tab/>
            </w:r>
          </w:hyperlink>
          <w:r>
            <w:fldChar w:fldCharType="begin"/>
          </w:r>
          <w:r>
            <w:instrText xml:space="preserve"> PAGEREF _heading=h.g7qq1oz2pa7k \h </w:instrText>
          </w:r>
          <w:r>
            <w:fldChar w:fldCharType="separate"/>
          </w:r>
          <w:r>
            <w:rPr>
              <w:rFonts w:ascii="Arial" w:eastAsia="Arial" w:hAnsi="Arial" w:cs="Arial"/>
              <w:color w:val="000000"/>
              <w:sz w:val="22"/>
              <w:szCs w:val="22"/>
            </w:rPr>
            <w:t>Stage 1 Transition Meeting</w:t>
          </w:r>
          <w:r>
            <w:rPr>
              <w:rFonts w:ascii="Arial" w:eastAsia="Arial" w:hAnsi="Arial" w:cs="Arial"/>
              <w:color w:val="000000"/>
              <w:sz w:val="22"/>
              <w:szCs w:val="22"/>
            </w:rPr>
            <w:tab/>
            <w:t>8</w:t>
          </w:r>
          <w:r>
            <w:fldChar w:fldCharType="end"/>
          </w:r>
        </w:p>
        <w:p w14:paraId="6FCCD194" w14:textId="77777777" w:rsidR="00C35842" w:rsidRDefault="00604B5D">
          <w:pPr>
            <w:pBdr>
              <w:top w:val="nil"/>
              <w:left w:val="nil"/>
              <w:bottom w:val="nil"/>
              <w:right w:val="nil"/>
              <w:between w:val="nil"/>
            </w:pBdr>
            <w:tabs>
              <w:tab w:val="left" w:pos="880"/>
              <w:tab w:val="right" w:pos="9072"/>
            </w:tabs>
            <w:spacing w:after="100" w:line="240" w:lineRule="auto"/>
            <w:ind w:left="426"/>
            <w:jc w:val="both"/>
            <w:rPr>
              <w:rFonts w:ascii="Calibri" w:eastAsia="Calibri" w:hAnsi="Calibri" w:cs="Calibri"/>
              <w:color w:val="000000"/>
              <w:sz w:val="22"/>
              <w:szCs w:val="22"/>
            </w:rPr>
          </w:pPr>
          <w:hyperlink w:anchor="_heading=h.4km7hjrirkcc">
            <w:r>
              <w:rPr>
                <w:rFonts w:ascii="Arial" w:eastAsia="Arial" w:hAnsi="Arial" w:cs="Arial"/>
                <w:color w:val="000000"/>
                <w:sz w:val="22"/>
                <w:szCs w:val="22"/>
              </w:rPr>
              <w:t>3.4</w:t>
            </w:r>
          </w:hyperlink>
          <w:hyperlink w:anchor="_heading=h.4km7hjrirkcc">
            <w:r>
              <w:rPr>
                <w:rFonts w:ascii="Calibri" w:eastAsia="Calibri" w:hAnsi="Calibri" w:cs="Calibri"/>
                <w:color w:val="000000"/>
                <w:sz w:val="22"/>
                <w:szCs w:val="22"/>
              </w:rPr>
              <w:tab/>
            </w:r>
          </w:hyperlink>
          <w:r>
            <w:fldChar w:fldCharType="begin"/>
          </w:r>
          <w:r>
            <w:instrText xml:space="preserve"> PAGEREF _heading=h.4km7hjrirkcc \h </w:instrText>
          </w:r>
          <w:r>
            <w:fldChar w:fldCharType="separate"/>
          </w:r>
          <w:r>
            <w:rPr>
              <w:rFonts w:ascii="Arial" w:eastAsia="Arial" w:hAnsi="Arial" w:cs="Arial"/>
              <w:color w:val="000000"/>
              <w:sz w:val="22"/>
              <w:szCs w:val="22"/>
            </w:rPr>
            <w:t>References</w:t>
          </w:r>
          <w:r>
            <w:rPr>
              <w:rFonts w:ascii="Arial" w:eastAsia="Arial" w:hAnsi="Arial" w:cs="Arial"/>
              <w:color w:val="000000"/>
              <w:sz w:val="22"/>
              <w:szCs w:val="22"/>
            </w:rPr>
            <w:tab/>
            <w:t>9</w:t>
          </w:r>
          <w:r>
            <w:fldChar w:fldCharType="end"/>
          </w:r>
        </w:p>
        <w:p w14:paraId="1F911307" w14:textId="77777777" w:rsidR="00C35842" w:rsidRDefault="00604B5D">
          <w:pPr>
            <w:pBdr>
              <w:top w:val="nil"/>
              <w:left w:val="nil"/>
              <w:bottom w:val="nil"/>
              <w:right w:val="nil"/>
              <w:between w:val="nil"/>
            </w:pBdr>
            <w:tabs>
              <w:tab w:val="left" w:pos="880"/>
              <w:tab w:val="right" w:pos="9072"/>
            </w:tabs>
            <w:spacing w:after="100" w:line="240" w:lineRule="auto"/>
            <w:ind w:left="426"/>
            <w:jc w:val="both"/>
            <w:rPr>
              <w:rFonts w:ascii="Calibri" w:eastAsia="Calibri" w:hAnsi="Calibri" w:cs="Calibri"/>
              <w:color w:val="000000"/>
              <w:sz w:val="22"/>
              <w:szCs w:val="22"/>
            </w:rPr>
          </w:pPr>
          <w:hyperlink w:anchor="_heading=h.qh8eaxmjxaa4">
            <w:r>
              <w:rPr>
                <w:rFonts w:ascii="Arial" w:eastAsia="Arial" w:hAnsi="Arial" w:cs="Arial"/>
                <w:color w:val="000000"/>
                <w:sz w:val="22"/>
                <w:szCs w:val="22"/>
              </w:rPr>
              <w:t>3.5</w:t>
            </w:r>
          </w:hyperlink>
          <w:hyperlink w:anchor="_heading=h.qh8eaxmjxaa4">
            <w:r>
              <w:rPr>
                <w:rFonts w:ascii="Calibri" w:eastAsia="Calibri" w:hAnsi="Calibri" w:cs="Calibri"/>
                <w:color w:val="000000"/>
                <w:sz w:val="22"/>
                <w:szCs w:val="22"/>
              </w:rPr>
              <w:tab/>
            </w:r>
          </w:hyperlink>
          <w:r>
            <w:fldChar w:fldCharType="begin"/>
          </w:r>
          <w:r>
            <w:instrText xml:space="preserve"> PAGEREF _heading=h.qh8eaxmjxaa4 \h </w:instrText>
          </w:r>
          <w:r>
            <w:fldChar w:fldCharType="separate"/>
          </w:r>
          <w:r>
            <w:rPr>
              <w:rFonts w:ascii="Arial" w:eastAsia="Arial" w:hAnsi="Arial" w:cs="Arial"/>
              <w:color w:val="000000"/>
              <w:sz w:val="22"/>
              <w:szCs w:val="22"/>
            </w:rPr>
            <w:t>Stage 2 – First Formal Performance Capability Meeting</w:t>
          </w:r>
          <w:r>
            <w:rPr>
              <w:rFonts w:ascii="Arial" w:eastAsia="Arial" w:hAnsi="Arial" w:cs="Arial"/>
              <w:color w:val="000000"/>
              <w:sz w:val="22"/>
              <w:szCs w:val="22"/>
            </w:rPr>
            <w:tab/>
            <w:t>9</w:t>
          </w:r>
          <w:r>
            <w:fldChar w:fldCharType="end"/>
          </w:r>
        </w:p>
        <w:p w14:paraId="1B93BB8D" w14:textId="77777777" w:rsidR="00C35842" w:rsidRDefault="00604B5D">
          <w:pPr>
            <w:pBdr>
              <w:top w:val="nil"/>
              <w:left w:val="nil"/>
              <w:bottom w:val="nil"/>
              <w:right w:val="nil"/>
              <w:between w:val="nil"/>
            </w:pBdr>
            <w:tabs>
              <w:tab w:val="left" w:pos="880"/>
              <w:tab w:val="right" w:pos="9072"/>
            </w:tabs>
            <w:spacing w:after="100" w:line="240" w:lineRule="auto"/>
            <w:ind w:left="426"/>
            <w:jc w:val="both"/>
            <w:rPr>
              <w:rFonts w:ascii="Calibri" w:eastAsia="Calibri" w:hAnsi="Calibri" w:cs="Calibri"/>
              <w:color w:val="000000"/>
              <w:sz w:val="22"/>
              <w:szCs w:val="22"/>
            </w:rPr>
          </w:pPr>
          <w:hyperlink w:anchor="_heading=h.6ooddr7cgelr">
            <w:r>
              <w:rPr>
                <w:rFonts w:ascii="Arial" w:eastAsia="Arial" w:hAnsi="Arial" w:cs="Arial"/>
                <w:color w:val="000000"/>
                <w:sz w:val="22"/>
                <w:szCs w:val="22"/>
              </w:rPr>
              <w:t>3.6</w:t>
            </w:r>
          </w:hyperlink>
          <w:hyperlink w:anchor="_heading=h.6ooddr7cgelr">
            <w:r>
              <w:rPr>
                <w:rFonts w:ascii="Calibri" w:eastAsia="Calibri" w:hAnsi="Calibri" w:cs="Calibri"/>
                <w:color w:val="000000"/>
                <w:sz w:val="22"/>
                <w:szCs w:val="22"/>
              </w:rPr>
              <w:tab/>
            </w:r>
          </w:hyperlink>
          <w:r>
            <w:fldChar w:fldCharType="begin"/>
          </w:r>
          <w:r>
            <w:instrText xml:space="preserve"> PAGEREF _heading=h.6ooddr7cgelr \h </w:instrText>
          </w:r>
          <w:r>
            <w:fldChar w:fldCharType="separate"/>
          </w:r>
          <w:r>
            <w:rPr>
              <w:rFonts w:ascii="Arial" w:eastAsia="Arial" w:hAnsi="Arial" w:cs="Arial"/>
              <w:color w:val="000000"/>
              <w:sz w:val="22"/>
              <w:szCs w:val="22"/>
            </w:rPr>
            <w:t>Stage 3 – Second Formal Performance Capability meeting</w:t>
          </w:r>
          <w:r>
            <w:rPr>
              <w:rFonts w:ascii="Arial" w:eastAsia="Arial" w:hAnsi="Arial" w:cs="Arial"/>
              <w:color w:val="000000"/>
              <w:sz w:val="22"/>
              <w:szCs w:val="22"/>
            </w:rPr>
            <w:tab/>
            <w:t>11</w:t>
          </w:r>
          <w:r>
            <w:fldChar w:fldCharType="end"/>
          </w:r>
        </w:p>
        <w:p w14:paraId="0D8ED90E" w14:textId="77777777" w:rsidR="00C35842" w:rsidRDefault="00604B5D">
          <w:pPr>
            <w:pBdr>
              <w:top w:val="nil"/>
              <w:left w:val="nil"/>
              <w:bottom w:val="nil"/>
              <w:right w:val="nil"/>
              <w:between w:val="nil"/>
            </w:pBdr>
            <w:tabs>
              <w:tab w:val="left" w:pos="880"/>
              <w:tab w:val="right" w:pos="9072"/>
            </w:tabs>
            <w:spacing w:after="100" w:line="240" w:lineRule="auto"/>
            <w:ind w:left="426"/>
            <w:jc w:val="both"/>
            <w:rPr>
              <w:rFonts w:ascii="Calibri" w:eastAsia="Calibri" w:hAnsi="Calibri" w:cs="Calibri"/>
              <w:color w:val="000000"/>
              <w:sz w:val="22"/>
              <w:szCs w:val="22"/>
            </w:rPr>
          </w:pPr>
          <w:hyperlink w:anchor="_heading=h.oez1r7hy5yet">
            <w:r>
              <w:rPr>
                <w:rFonts w:ascii="Arial" w:eastAsia="Arial" w:hAnsi="Arial" w:cs="Arial"/>
                <w:color w:val="000000"/>
                <w:sz w:val="22"/>
                <w:szCs w:val="22"/>
              </w:rPr>
              <w:t>3.7</w:t>
            </w:r>
          </w:hyperlink>
          <w:hyperlink w:anchor="_heading=h.oez1r7hy5yet">
            <w:r>
              <w:rPr>
                <w:rFonts w:ascii="Calibri" w:eastAsia="Calibri" w:hAnsi="Calibri" w:cs="Calibri"/>
                <w:color w:val="000000"/>
                <w:sz w:val="22"/>
                <w:szCs w:val="22"/>
              </w:rPr>
              <w:tab/>
            </w:r>
          </w:hyperlink>
          <w:r>
            <w:fldChar w:fldCharType="begin"/>
          </w:r>
          <w:r>
            <w:instrText xml:space="preserve"> PAGEREF _heading=h.oez1r7hy5yet \h </w:instrText>
          </w:r>
          <w:r>
            <w:fldChar w:fldCharType="separate"/>
          </w:r>
          <w:r>
            <w:rPr>
              <w:rFonts w:ascii="Arial" w:eastAsia="Arial" w:hAnsi="Arial" w:cs="Arial"/>
              <w:color w:val="000000"/>
              <w:sz w:val="22"/>
              <w:szCs w:val="22"/>
            </w:rPr>
            <w:t>Stage 4 -  Performance Capability Hearing</w:t>
          </w:r>
          <w:r>
            <w:rPr>
              <w:rFonts w:ascii="Arial" w:eastAsia="Arial" w:hAnsi="Arial" w:cs="Arial"/>
              <w:color w:val="000000"/>
              <w:sz w:val="22"/>
              <w:szCs w:val="22"/>
            </w:rPr>
            <w:tab/>
            <w:t>12</w:t>
          </w:r>
          <w:r>
            <w:fldChar w:fldCharType="end"/>
          </w:r>
        </w:p>
        <w:p w14:paraId="3C29B6D8" w14:textId="77777777" w:rsidR="00C35842" w:rsidRDefault="00604B5D">
          <w:pPr>
            <w:pBdr>
              <w:top w:val="nil"/>
              <w:left w:val="nil"/>
              <w:bottom w:val="nil"/>
              <w:right w:val="nil"/>
              <w:between w:val="nil"/>
            </w:pBdr>
            <w:tabs>
              <w:tab w:val="left" w:pos="880"/>
              <w:tab w:val="right" w:pos="9072"/>
            </w:tabs>
            <w:spacing w:after="100" w:line="240" w:lineRule="auto"/>
            <w:ind w:left="426"/>
            <w:jc w:val="both"/>
            <w:rPr>
              <w:rFonts w:ascii="Calibri" w:eastAsia="Calibri" w:hAnsi="Calibri" w:cs="Calibri"/>
              <w:color w:val="000000"/>
              <w:sz w:val="22"/>
              <w:szCs w:val="22"/>
            </w:rPr>
          </w:pPr>
          <w:hyperlink w:anchor="_heading=h.ixb1q032q5ki">
            <w:r>
              <w:rPr>
                <w:rFonts w:ascii="Arial" w:eastAsia="Arial" w:hAnsi="Arial" w:cs="Arial"/>
                <w:color w:val="000000"/>
                <w:sz w:val="22"/>
                <w:szCs w:val="22"/>
              </w:rPr>
              <w:t>3.8</w:t>
            </w:r>
          </w:hyperlink>
          <w:hyperlink w:anchor="_heading=h.ixb1q032q5ki">
            <w:r>
              <w:rPr>
                <w:rFonts w:ascii="Calibri" w:eastAsia="Calibri" w:hAnsi="Calibri" w:cs="Calibri"/>
                <w:color w:val="000000"/>
                <w:sz w:val="22"/>
                <w:szCs w:val="22"/>
              </w:rPr>
              <w:tab/>
            </w:r>
          </w:hyperlink>
          <w:r>
            <w:fldChar w:fldCharType="begin"/>
          </w:r>
          <w:r>
            <w:instrText xml:space="preserve"> PAGEREF _heading=h.ixb1q032q5ki \h </w:instrText>
          </w:r>
          <w:r>
            <w:fldChar w:fldCharType="separate"/>
          </w:r>
          <w:r>
            <w:rPr>
              <w:rFonts w:ascii="Arial" w:eastAsia="Arial" w:hAnsi="Arial" w:cs="Arial"/>
              <w:color w:val="000000"/>
              <w:sz w:val="22"/>
              <w:szCs w:val="22"/>
            </w:rPr>
            <w:t>The Right of Appeal</w:t>
          </w:r>
          <w:r>
            <w:rPr>
              <w:rFonts w:ascii="Arial" w:eastAsia="Arial" w:hAnsi="Arial" w:cs="Arial"/>
              <w:color w:val="000000"/>
              <w:sz w:val="22"/>
              <w:szCs w:val="22"/>
            </w:rPr>
            <w:tab/>
            <w:t>12</w:t>
          </w:r>
          <w:r>
            <w:fldChar w:fldCharType="end"/>
          </w:r>
        </w:p>
        <w:p w14:paraId="27583E42" w14:textId="77777777" w:rsidR="00C35842" w:rsidRDefault="00604B5D">
          <w:pPr>
            <w:pBdr>
              <w:top w:val="nil"/>
              <w:left w:val="nil"/>
              <w:bottom w:val="nil"/>
              <w:right w:val="nil"/>
              <w:between w:val="nil"/>
            </w:pBdr>
            <w:tabs>
              <w:tab w:val="left" w:pos="880"/>
              <w:tab w:val="right" w:pos="9072"/>
            </w:tabs>
            <w:spacing w:after="100" w:line="240" w:lineRule="auto"/>
            <w:ind w:left="426"/>
            <w:jc w:val="both"/>
            <w:rPr>
              <w:rFonts w:ascii="Calibri" w:eastAsia="Calibri" w:hAnsi="Calibri" w:cs="Calibri"/>
              <w:color w:val="000000"/>
              <w:sz w:val="22"/>
              <w:szCs w:val="22"/>
            </w:rPr>
          </w:pPr>
          <w:hyperlink w:anchor="_heading=h.xd3mo44ppcxo">
            <w:r>
              <w:rPr>
                <w:rFonts w:ascii="Arial" w:eastAsia="Arial" w:hAnsi="Arial" w:cs="Arial"/>
                <w:color w:val="000000"/>
                <w:sz w:val="22"/>
                <w:szCs w:val="22"/>
              </w:rPr>
              <w:t>Appendix 1: Equality Impact Assessment</w:t>
            </w:r>
            <w:r>
              <w:rPr>
                <w:rFonts w:ascii="Arial" w:eastAsia="Arial" w:hAnsi="Arial" w:cs="Arial"/>
                <w:color w:val="000000"/>
                <w:sz w:val="22"/>
                <w:szCs w:val="22"/>
              </w:rPr>
              <w:tab/>
              <w:t>14</w:t>
            </w:r>
          </w:hyperlink>
        </w:p>
        <w:p w14:paraId="7F592FE2" w14:textId="77777777" w:rsidR="00C35842" w:rsidRDefault="00604B5D">
          <w:r>
            <w:fldChar w:fldCharType="end"/>
          </w:r>
        </w:p>
      </w:sdtContent>
    </w:sdt>
    <w:p w14:paraId="1B8EDD00" w14:textId="77777777" w:rsidR="00C35842" w:rsidRDefault="00C35842">
      <w:pPr>
        <w:spacing w:after="0" w:line="240" w:lineRule="auto"/>
        <w:rPr>
          <w:rFonts w:ascii="Arial" w:eastAsia="Arial" w:hAnsi="Arial" w:cs="Arial"/>
          <w:color w:val="808080"/>
          <w:sz w:val="20"/>
          <w:szCs w:val="20"/>
        </w:rPr>
      </w:pPr>
    </w:p>
    <w:p w14:paraId="52C1120E" w14:textId="77777777" w:rsidR="00C35842" w:rsidRDefault="00C35842">
      <w:pPr>
        <w:spacing w:after="0" w:line="240" w:lineRule="auto"/>
        <w:rPr>
          <w:rFonts w:ascii="Arial" w:eastAsia="Arial" w:hAnsi="Arial" w:cs="Arial"/>
          <w:color w:val="808080"/>
          <w:sz w:val="20"/>
          <w:szCs w:val="20"/>
        </w:rPr>
      </w:pPr>
    </w:p>
    <w:p w14:paraId="53DE80BF" w14:textId="77777777" w:rsidR="00C35842" w:rsidRDefault="00604B5D">
      <w:pPr>
        <w:rPr>
          <w:rFonts w:ascii="Arial" w:eastAsia="Arial" w:hAnsi="Arial" w:cs="Arial"/>
          <w:color w:val="808080"/>
          <w:sz w:val="20"/>
          <w:szCs w:val="20"/>
        </w:rPr>
      </w:pPr>
      <w:r>
        <w:br w:type="page"/>
      </w:r>
    </w:p>
    <w:p w14:paraId="19FDFB2D" w14:textId="77777777" w:rsidR="00C35842" w:rsidRDefault="00604B5D">
      <w:pPr>
        <w:pStyle w:val="Heading1"/>
        <w:numPr>
          <w:ilvl w:val="0"/>
          <w:numId w:val="2"/>
        </w:numPr>
        <w:ind w:left="284" w:hanging="284"/>
        <w:rPr>
          <w:rFonts w:ascii="Arial" w:eastAsia="Arial" w:hAnsi="Arial" w:cs="Arial"/>
          <w:b w:val="0"/>
          <w:bCs w:val="0"/>
          <w:color w:val="000000"/>
        </w:rPr>
      </w:pPr>
      <w:bookmarkStart w:id="6" w:name="_heading=h.j3uh05bamhri" w:colFirst="0" w:colLast="0"/>
      <w:bookmarkEnd w:id="6"/>
      <w:r>
        <w:rPr>
          <w:rFonts w:ascii="Arial" w:eastAsia="Arial" w:hAnsi="Arial" w:cs="Arial"/>
          <w:b w:val="0"/>
          <w:bCs w:val="0"/>
          <w:color w:val="000000"/>
        </w:rPr>
        <w:lastRenderedPageBreak/>
        <w:t xml:space="preserve">   Policy Statement </w:t>
      </w:r>
    </w:p>
    <w:p w14:paraId="3F99B461" w14:textId="77777777" w:rsidR="00C35842" w:rsidRDefault="00C35842">
      <w:pPr>
        <w:pBdr>
          <w:bottom w:val="single" w:sz="4" w:space="1" w:color="000000"/>
        </w:pBdr>
        <w:rPr>
          <w:sz w:val="12"/>
          <w:szCs w:val="12"/>
        </w:rPr>
      </w:pPr>
    </w:p>
    <w:p w14:paraId="06A9CE93" w14:textId="77777777" w:rsidR="00C35842" w:rsidRDefault="00C35842">
      <w:pPr>
        <w:spacing w:after="0" w:line="240" w:lineRule="auto"/>
        <w:rPr>
          <w:rFonts w:ascii="Arial" w:eastAsia="Arial" w:hAnsi="Arial" w:cs="Arial"/>
          <w:color w:val="808080"/>
          <w:sz w:val="20"/>
          <w:szCs w:val="20"/>
        </w:rPr>
      </w:pPr>
    </w:p>
    <w:p w14:paraId="3B668F01" w14:textId="77777777" w:rsidR="00C35842" w:rsidRDefault="00604B5D">
      <w:pPr>
        <w:pStyle w:val="Heading2"/>
        <w:ind w:left="502" w:hanging="502"/>
        <w:rPr>
          <w:b w:val="0"/>
          <w:bCs w:val="0"/>
          <w:color w:val="000000"/>
        </w:rPr>
      </w:pPr>
      <w:bookmarkStart w:id="7" w:name="_heading=h.77drr36grlro" w:colFirst="0" w:colLast="0"/>
      <w:bookmarkEnd w:id="7"/>
      <w:r>
        <w:rPr>
          <w:b w:val="0"/>
          <w:bCs w:val="0"/>
          <w:color w:val="000000"/>
        </w:rPr>
        <w:t>1.1</w:t>
      </w:r>
      <w:r>
        <w:rPr>
          <w:b w:val="0"/>
          <w:bCs w:val="0"/>
          <w:color w:val="000000"/>
        </w:rPr>
        <w:tab/>
        <w:t>Introduction</w:t>
      </w:r>
    </w:p>
    <w:p w14:paraId="6888FCA4" w14:textId="77777777" w:rsidR="00C35842" w:rsidRDefault="00C35842">
      <w:pPr>
        <w:spacing w:after="0" w:line="240" w:lineRule="auto"/>
        <w:ind w:left="720" w:hanging="720"/>
        <w:rPr>
          <w:rFonts w:ascii="Arial" w:eastAsia="Arial" w:hAnsi="Arial" w:cs="Arial"/>
          <w:sz w:val="22"/>
          <w:szCs w:val="22"/>
        </w:rPr>
      </w:pPr>
    </w:p>
    <w:p w14:paraId="6A511344" w14:textId="77777777" w:rsidR="00C35842" w:rsidRDefault="00604B5D">
      <w:pPr>
        <w:spacing w:after="0" w:line="240" w:lineRule="auto"/>
        <w:ind w:left="502"/>
        <w:rPr>
          <w:rFonts w:ascii="Arial" w:eastAsia="Arial" w:hAnsi="Arial" w:cs="Arial"/>
          <w:color w:val="000000"/>
          <w:sz w:val="22"/>
          <w:szCs w:val="22"/>
        </w:rPr>
      </w:pPr>
      <w:r>
        <w:rPr>
          <w:rFonts w:ascii="Arial" w:eastAsia="Arial" w:hAnsi="Arial" w:cs="Arial"/>
          <w:color w:val="000000"/>
          <w:sz w:val="22"/>
          <w:szCs w:val="22"/>
        </w:rPr>
        <w:t xml:space="preserve">The </w:t>
      </w:r>
      <w:proofErr w:type="gramStart"/>
      <w:r>
        <w:rPr>
          <w:rFonts w:ascii="Arial" w:eastAsia="Arial" w:hAnsi="Arial" w:cs="Arial"/>
          <w:color w:val="0070C0"/>
          <w:sz w:val="22"/>
          <w:szCs w:val="22"/>
        </w:rPr>
        <w:t>School</w:t>
      </w:r>
      <w:proofErr w:type="gramEnd"/>
      <w:r>
        <w:rPr>
          <w:rFonts w:ascii="Arial" w:eastAsia="Arial" w:hAnsi="Arial" w:cs="Arial"/>
          <w:color w:val="000000"/>
          <w:sz w:val="22"/>
          <w:szCs w:val="22"/>
        </w:rPr>
        <w:t xml:space="preserve"> have the responsibility to ensure that all staff perform to professionally acceptable standards to secure high quality educational opportunities for pupils. </w:t>
      </w:r>
    </w:p>
    <w:p w14:paraId="435D02ED" w14:textId="77777777" w:rsidR="00C35842" w:rsidRDefault="00C35842">
      <w:pPr>
        <w:spacing w:after="0" w:line="240" w:lineRule="auto"/>
        <w:ind w:left="502"/>
        <w:rPr>
          <w:rFonts w:ascii="Arial" w:eastAsia="Arial" w:hAnsi="Arial" w:cs="Arial"/>
          <w:color w:val="000000"/>
          <w:sz w:val="22"/>
          <w:szCs w:val="22"/>
        </w:rPr>
      </w:pPr>
    </w:p>
    <w:p w14:paraId="6246152A" w14:textId="77777777" w:rsidR="00C35842" w:rsidRDefault="00604B5D">
      <w:pPr>
        <w:spacing w:after="0" w:line="240" w:lineRule="auto"/>
        <w:ind w:left="502"/>
        <w:rPr>
          <w:rFonts w:ascii="Arial" w:eastAsia="Arial" w:hAnsi="Arial" w:cs="Arial"/>
          <w:color w:val="000000"/>
          <w:sz w:val="22"/>
          <w:szCs w:val="22"/>
        </w:rPr>
      </w:pPr>
      <w:r>
        <w:rPr>
          <w:rFonts w:ascii="Arial" w:eastAsia="Arial" w:hAnsi="Arial" w:cs="Arial"/>
          <w:color w:val="000000"/>
          <w:sz w:val="22"/>
          <w:szCs w:val="22"/>
        </w:rPr>
        <w:t>Performance Capability Procedures in relation to teaching staff, including Senior Leadership staff, are governed by the School Staffing Regulations. Support staff will be assessed against the requirements of their job description and any nationally agreed standards in place and in order to assure a fair and equitable approach the principles of this policy shall apply to all school-based staff including teaching, senior leadership and support staff.</w:t>
      </w:r>
    </w:p>
    <w:p w14:paraId="35A6C8A5" w14:textId="77777777" w:rsidR="00C35842" w:rsidRDefault="00C35842">
      <w:pPr>
        <w:spacing w:after="0" w:line="240" w:lineRule="auto"/>
        <w:ind w:left="720"/>
        <w:rPr>
          <w:rFonts w:ascii="Arial" w:eastAsia="Arial" w:hAnsi="Arial" w:cs="Arial"/>
          <w:sz w:val="22"/>
          <w:szCs w:val="22"/>
        </w:rPr>
      </w:pPr>
    </w:p>
    <w:p w14:paraId="5A6C3A5B" w14:textId="77777777" w:rsidR="00C35842" w:rsidRDefault="00C35842">
      <w:pPr>
        <w:spacing w:after="0" w:line="240" w:lineRule="auto"/>
        <w:ind w:left="720"/>
        <w:rPr>
          <w:rFonts w:ascii="Arial" w:eastAsia="Arial" w:hAnsi="Arial" w:cs="Arial"/>
          <w:sz w:val="22"/>
          <w:szCs w:val="22"/>
        </w:rPr>
      </w:pPr>
    </w:p>
    <w:p w14:paraId="05079BCA" w14:textId="77777777" w:rsidR="00C35842" w:rsidRDefault="00604B5D">
      <w:pPr>
        <w:pStyle w:val="Heading2"/>
        <w:ind w:left="502" w:hanging="502"/>
        <w:rPr>
          <w:b w:val="0"/>
          <w:bCs w:val="0"/>
          <w:color w:val="000000"/>
        </w:rPr>
      </w:pPr>
      <w:bookmarkStart w:id="8" w:name="_heading=h.t4x4uebhpbgp" w:colFirst="0" w:colLast="0"/>
      <w:bookmarkEnd w:id="8"/>
      <w:r>
        <w:rPr>
          <w:b w:val="0"/>
          <w:bCs w:val="0"/>
          <w:color w:val="000000"/>
        </w:rPr>
        <w:t xml:space="preserve">1.2 </w:t>
      </w:r>
      <w:r>
        <w:rPr>
          <w:b w:val="0"/>
          <w:bCs w:val="0"/>
          <w:color w:val="000000"/>
        </w:rPr>
        <w:tab/>
        <w:t>Commitment</w:t>
      </w:r>
    </w:p>
    <w:p w14:paraId="0FF048FC" w14:textId="77777777" w:rsidR="00C35842" w:rsidRDefault="00C35842">
      <w:pPr>
        <w:spacing w:after="0" w:line="240" w:lineRule="auto"/>
        <w:ind w:left="502"/>
        <w:rPr>
          <w:rFonts w:ascii="Arial" w:eastAsia="Arial" w:hAnsi="Arial" w:cs="Arial"/>
          <w:color w:val="000000"/>
          <w:sz w:val="22"/>
          <w:szCs w:val="22"/>
        </w:rPr>
      </w:pPr>
    </w:p>
    <w:p w14:paraId="102CB2A8" w14:textId="77777777" w:rsidR="00C35842" w:rsidRDefault="00604B5D">
      <w:pPr>
        <w:spacing w:after="0" w:line="240" w:lineRule="auto"/>
        <w:ind w:left="502"/>
        <w:rPr>
          <w:rFonts w:ascii="Arial" w:eastAsia="Arial" w:hAnsi="Arial" w:cs="Arial"/>
          <w:color w:val="000000"/>
          <w:sz w:val="22"/>
          <w:szCs w:val="22"/>
        </w:rPr>
      </w:pPr>
      <w:r>
        <w:rPr>
          <w:rFonts w:ascii="Arial" w:eastAsia="Arial" w:hAnsi="Arial" w:cs="Arial"/>
          <w:color w:val="000000"/>
          <w:sz w:val="22"/>
          <w:szCs w:val="22"/>
        </w:rPr>
        <w:t xml:space="preserve">The </w:t>
      </w:r>
      <w:proofErr w:type="gramStart"/>
      <w:r>
        <w:rPr>
          <w:rFonts w:ascii="Arial" w:eastAsia="Arial" w:hAnsi="Arial" w:cs="Arial"/>
          <w:color w:val="0070C0"/>
          <w:sz w:val="22"/>
          <w:szCs w:val="22"/>
        </w:rPr>
        <w:t>School</w:t>
      </w:r>
      <w:proofErr w:type="gramEnd"/>
      <w:r>
        <w:rPr>
          <w:rFonts w:ascii="Arial" w:eastAsia="Arial" w:hAnsi="Arial" w:cs="Arial"/>
          <w:color w:val="000000"/>
          <w:sz w:val="22"/>
          <w:szCs w:val="22"/>
        </w:rPr>
        <w:t xml:space="preserve"> is committed to ensuring that staff are treated fairly and consistently.   Senior Leaders will, at all times, abide by the relevant Appraisal Regulations in force, whilst reserving the right to include additional requirements that are relevant to our </w:t>
      </w:r>
      <w:r>
        <w:rPr>
          <w:rFonts w:ascii="Arial" w:eastAsia="Arial" w:hAnsi="Arial" w:cs="Arial"/>
          <w:color w:val="0070C0"/>
          <w:sz w:val="22"/>
          <w:szCs w:val="22"/>
        </w:rPr>
        <w:t>School</w:t>
      </w:r>
      <w:r>
        <w:rPr>
          <w:rFonts w:ascii="Arial" w:eastAsia="Arial" w:hAnsi="Arial" w:cs="Arial"/>
          <w:color w:val="000000"/>
          <w:sz w:val="22"/>
          <w:szCs w:val="22"/>
        </w:rPr>
        <w:t xml:space="preserve">. </w:t>
      </w:r>
    </w:p>
    <w:p w14:paraId="1DCE98F8" w14:textId="77777777" w:rsidR="00C35842" w:rsidRDefault="00C35842">
      <w:pPr>
        <w:spacing w:after="0" w:line="240" w:lineRule="auto"/>
        <w:ind w:left="709"/>
        <w:rPr>
          <w:rFonts w:ascii="Arial" w:eastAsia="Arial" w:hAnsi="Arial" w:cs="Arial"/>
          <w:color w:val="000000"/>
          <w:sz w:val="22"/>
          <w:szCs w:val="22"/>
        </w:rPr>
      </w:pPr>
    </w:p>
    <w:p w14:paraId="19CF35F1" w14:textId="77777777" w:rsidR="00C35842" w:rsidRDefault="00604B5D">
      <w:pPr>
        <w:spacing w:after="0" w:line="240" w:lineRule="auto"/>
        <w:ind w:left="502"/>
        <w:rPr>
          <w:rFonts w:ascii="Arial" w:eastAsia="Arial" w:hAnsi="Arial" w:cs="Arial"/>
          <w:color w:val="000000"/>
          <w:sz w:val="22"/>
          <w:szCs w:val="22"/>
        </w:rPr>
      </w:pPr>
      <w:r>
        <w:rPr>
          <w:rFonts w:ascii="Arial" w:eastAsia="Arial" w:hAnsi="Arial" w:cs="Arial"/>
          <w:color w:val="000000"/>
          <w:sz w:val="22"/>
          <w:szCs w:val="22"/>
        </w:rPr>
        <w:t xml:space="preserve">The </w:t>
      </w:r>
      <w:proofErr w:type="gramStart"/>
      <w:r>
        <w:rPr>
          <w:rFonts w:ascii="Arial" w:eastAsia="Arial" w:hAnsi="Arial" w:cs="Arial"/>
          <w:color w:val="0070C0"/>
          <w:sz w:val="22"/>
          <w:szCs w:val="22"/>
        </w:rPr>
        <w:t>School</w:t>
      </w:r>
      <w:proofErr w:type="gramEnd"/>
      <w:r>
        <w:rPr>
          <w:rFonts w:ascii="Arial" w:eastAsia="Arial" w:hAnsi="Arial" w:cs="Arial"/>
          <w:color w:val="000000"/>
          <w:sz w:val="22"/>
          <w:szCs w:val="22"/>
        </w:rPr>
        <w:t xml:space="preserve"> is of the belief that the </w:t>
      </w:r>
      <w:proofErr w:type="gramStart"/>
      <w:r>
        <w:rPr>
          <w:rFonts w:ascii="Arial" w:eastAsia="Arial" w:hAnsi="Arial" w:cs="Arial"/>
          <w:color w:val="0070C0"/>
          <w:sz w:val="22"/>
          <w:szCs w:val="22"/>
        </w:rPr>
        <w:t>School</w:t>
      </w:r>
      <w:proofErr w:type="gramEnd"/>
      <w:r>
        <w:rPr>
          <w:rFonts w:ascii="Arial" w:eastAsia="Arial" w:hAnsi="Arial" w:cs="Arial"/>
          <w:color w:val="000000"/>
          <w:sz w:val="22"/>
          <w:szCs w:val="22"/>
        </w:rPr>
        <w:t xml:space="preserve"> can only be fully effective in delivering a high-quality service to pupils and the community if it has well trained, motivated, committed and competent staff.  Appraisals* will be a supportive and developmental process designed to ensure that all staff have the skills and support they need to carry out their role effectively.  It will help to ensure that staff are able to continue to improve their professional practice and to develop in their professional roles.    </w:t>
      </w:r>
    </w:p>
    <w:p w14:paraId="3D551BD8" w14:textId="77777777" w:rsidR="00C35842" w:rsidRDefault="00C35842">
      <w:pPr>
        <w:spacing w:after="0" w:line="240" w:lineRule="auto"/>
        <w:ind w:left="502"/>
        <w:rPr>
          <w:rFonts w:ascii="Arial" w:eastAsia="Arial" w:hAnsi="Arial" w:cs="Arial"/>
          <w:color w:val="000000"/>
          <w:sz w:val="22"/>
          <w:szCs w:val="22"/>
        </w:rPr>
      </w:pPr>
    </w:p>
    <w:p w14:paraId="0519F747" w14:textId="77777777" w:rsidR="00C35842" w:rsidRDefault="00604B5D">
      <w:pPr>
        <w:spacing w:after="0" w:line="240" w:lineRule="auto"/>
        <w:ind w:left="502"/>
        <w:rPr>
          <w:rFonts w:ascii="Arial" w:eastAsia="Arial" w:hAnsi="Arial" w:cs="Arial"/>
          <w:color w:val="000000"/>
          <w:sz w:val="22"/>
          <w:szCs w:val="22"/>
        </w:rPr>
      </w:pPr>
      <w:r>
        <w:rPr>
          <w:rFonts w:ascii="Arial" w:eastAsia="Arial" w:hAnsi="Arial" w:cs="Arial"/>
          <w:color w:val="000000"/>
          <w:sz w:val="22"/>
          <w:szCs w:val="22"/>
        </w:rPr>
        <w:t>For staff who demonstrate unacceptable underperformance and have not responded to support offered during the appraisal process or has not demonstrated a sustained improvement in performance, a formal Performance Capability meeting will be arranged (Transition meeting) to advise that their performance will no longer be managed through the appraisal process but through the Performance Capability Procedure as outlined in this Policy.</w:t>
      </w:r>
    </w:p>
    <w:p w14:paraId="50300F0C" w14:textId="77777777" w:rsidR="00C35842" w:rsidRDefault="00C35842">
      <w:pPr>
        <w:spacing w:after="0" w:line="240" w:lineRule="auto"/>
        <w:ind w:left="502"/>
        <w:rPr>
          <w:rFonts w:ascii="Arial" w:eastAsia="Arial" w:hAnsi="Arial" w:cs="Arial"/>
          <w:color w:val="000000"/>
          <w:sz w:val="22"/>
          <w:szCs w:val="22"/>
        </w:rPr>
      </w:pPr>
    </w:p>
    <w:p w14:paraId="5EBE184C" w14:textId="77777777" w:rsidR="00C35842" w:rsidRDefault="00604B5D">
      <w:pPr>
        <w:spacing w:after="0" w:line="240" w:lineRule="auto"/>
        <w:ind w:left="502"/>
        <w:rPr>
          <w:rFonts w:ascii="Arial" w:eastAsia="Arial" w:hAnsi="Arial" w:cs="Arial"/>
          <w:color w:val="000000"/>
          <w:sz w:val="22"/>
          <w:szCs w:val="22"/>
        </w:rPr>
      </w:pPr>
      <w:r>
        <w:rPr>
          <w:rFonts w:ascii="Arial" w:eastAsia="Arial" w:hAnsi="Arial" w:cs="Arial"/>
          <w:color w:val="000000"/>
          <w:sz w:val="22"/>
          <w:szCs w:val="22"/>
        </w:rPr>
        <w:t>*Appraisals:   Please refer to PACT HR’s Appraisal Policy.</w:t>
      </w:r>
    </w:p>
    <w:p w14:paraId="3DB70CC0" w14:textId="77777777" w:rsidR="00C35842" w:rsidRDefault="00C35842">
      <w:pPr>
        <w:pStyle w:val="Heading2"/>
        <w:ind w:left="502" w:hanging="502"/>
        <w:rPr>
          <w:b w:val="0"/>
          <w:bCs w:val="0"/>
          <w:color w:val="000000"/>
        </w:rPr>
      </w:pPr>
    </w:p>
    <w:p w14:paraId="3271063B" w14:textId="77777777" w:rsidR="00C35842" w:rsidRDefault="00604B5D">
      <w:pPr>
        <w:pStyle w:val="Heading2"/>
        <w:ind w:left="502" w:hanging="502"/>
        <w:rPr>
          <w:b w:val="0"/>
          <w:bCs w:val="0"/>
          <w:color w:val="000000"/>
        </w:rPr>
      </w:pPr>
      <w:bookmarkStart w:id="9" w:name="_heading=h.nrdjmegentnh" w:colFirst="0" w:colLast="0"/>
      <w:bookmarkEnd w:id="9"/>
      <w:r>
        <w:rPr>
          <w:b w:val="0"/>
          <w:bCs w:val="0"/>
          <w:color w:val="000000"/>
        </w:rPr>
        <w:t>1.3   Equality Impact Assessment</w:t>
      </w:r>
    </w:p>
    <w:p w14:paraId="3508CF2A" w14:textId="77777777" w:rsidR="00C35842" w:rsidRDefault="00C35842">
      <w:pPr>
        <w:pStyle w:val="Heading2"/>
        <w:ind w:left="502" w:hanging="502"/>
        <w:rPr>
          <w:b w:val="0"/>
          <w:bCs w:val="0"/>
          <w:color w:val="000000"/>
          <w:sz w:val="22"/>
          <w:szCs w:val="22"/>
        </w:rPr>
      </w:pPr>
    </w:p>
    <w:p w14:paraId="2E004DE8" w14:textId="77777777" w:rsidR="00C35842" w:rsidRDefault="00604B5D">
      <w:pPr>
        <w:ind w:left="502"/>
        <w:rPr>
          <w:rFonts w:ascii="Arial" w:eastAsia="Arial" w:hAnsi="Arial" w:cs="Arial"/>
          <w:color w:val="000000"/>
          <w:sz w:val="22"/>
          <w:szCs w:val="22"/>
        </w:rPr>
      </w:pPr>
      <w:bookmarkStart w:id="10" w:name="_heading=h.nulxbitzmpac" w:colFirst="0" w:colLast="0"/>
      <w:bookmarkEnd w:id="10"/>
      <w:r>
        <w:rPr>
          <w:rFonts w:ascii="Arial" w:eastAsia="Arial" w:hAnsi="Arial" w:cs="Arial"/>
          <w:color w:val="000000"/>
          <w:sz w:val="22"/>
          <w:szCs w:val="22"/>
        </w:rPr>
        <w:t>All Schools, Academies and Trusts must ensure that all strategies, policies, service and functions, both current and proposed, have considered equality, diversity and inclusion.  It is recommended that an Equality Impact Assessment (EIA) form is used in conjunction with PACT HR Policies. An EIA template is attached to this policy, or a word version can be found on the PACT HR website for completion.</w:t>
      </w:r>
    </w:p>
    <w:p w14:paraId="5CB99A57" w14:textId="77777777" w:rsidR="00C35842" w:rsidRDefault="00C35842"/>
    <w:p w14:paraId="5762EC5F" w14:textId="77777777" w:rsidR="00C35842" w:rsidRDefault="00C35842">
      <w:pPr>
        <w:spacing w:after="0" w:line="240" w:lineRule="auto"/>
        <w:ind w:left="720"/>
        <w:rPr>
          <w:rFonts w:ascii="Arial" w:eastAsia="Arial" w:hAnsi="Arial" w:cs="Arial"/>
          <w:sz w:val="22"/>
          <w:szCs w:val="22"/>
        </w:rPr>
      </w:pPr>
    </w:p>
    <w:p w14:paraId="0912E084" w14:textId="77777777" w:rsidR="00C35842" w:rsidRDefault="00C35842">
      <w:pPr>
        <w:spacing w:after="0" w:line="240" w:lineRule="auto"/>
        <w:ind w:left="720"/>
        <w:rPr>
          <w:rFonts w:ascii="Arial" w:eastAsia="Arial" w:hAnsi="Arial" w:cs="Arial"/>
          <w:sz w:val="22"/>
          <w:szCs w:val="22"/>
        </w:rPr>
      </w:pPr>
    </w:p>
    <w:p w14:paraId="343BDFED" w14:textId="77777777" w:rsidR="00C35842" w:rsidRDefault="00C35842">
      <w:pPr>
        <w:spacing w:after="0" w:line="240" w:lineRule="auto"/>
        <w:ind w:left="720"/>
        <w:rPr>
          <w:rFonts w:ascii="Arial" w:eastAsia="Arial" w:hAnsi="Arial" w:cs="Arial"/>
          <w:sz w:val="22"/>
          <w:szCs w:val="22"/>
        </w:rPr>
      </w:pPr>
    </w:p>
    <w:p w14:paraId="780A54DF" w14:textId="77777777" w:rsidR="00C35842" w:rsidRDefault="00C35842">
      <w:pPr>
        <w:spacing w:after="0" w:line="240" w:lineRule="auto"/>
        <w:ind w:left="720"/>
        <w:rPr>
          <w:rFonts w:ascii="Arial" w:eastAsia="Arial" w:hAnsi="Arial" w:cs="Arial"/>
          <w:sz w:val="22"/>
          <w:szCs w:val="22"/>
        </w:rPr>
      </w:pPr>
    </w:p>
    <w:p w14:paraId="3F66DDAE" w14:textId="77777777" w:rsidR="00C35842" w:rsidRDefault="00604B5D">
      <w:pPr>
        <w:pStyle w:val="Heading1"/>
        <w:numPr>
          <w:ilvl w:val="0"/>
          <w:numId w:val="2"/>
        </w:numPr>
        <w:ind w:left="284" w:hanging="284"/>
        <w:rPr>
          <w:rFonts w:ascii="Arial" w:eastAsia="Arial" w:hAnsi="Arial" w:cs="Arial"/>
          <w:b w:val="0"/>
          <w:bCs w:val="0"/>
          <w:color w:val="000000"/>
        </w:rPr>
      </w:pPr>
      <w:bookmarkStart w:id="11" w:name="_heading=h.vznath95ne9l" w:colFirst="0" w:colLast="0"/>
      <w:bookmarkEnd w:id="11"/>
      <w:r>
        <w:rPr>
          <w:rFonts w:ascii="Arial" w:eastAsia="Arial" w:hAnsi="Arial" w:cs="Arial"/>
          <w:b w:val="0"/>
          <w:bCs w:val="0"/>
          <w:color w:val="000000"/>
        </w:rPr>
        <w:t xml:space="preserve">  Performance Capability Policy </w:t>
      </w:r>
    </w:p>
    <w:p w14:paraId="685340FD" w14:textId="77777777" w:rsidR="00C35842" w:rsidRDefault="00C35842">
      <w:pPr>
        <w:pBdr>
          <w:bottom w:val="single" w:sz="4" w:space="1" w:color="000000"/>
        </w:pBdr>
        <w:rPr>
          <w:sz w:val="12"/>
          <w:szCs w:val="12"/>
        </w:rPr>
      </w:pPr>
    </w:p>
    <w:p w14:paraId="5CF10F83" w14:textId="77777777" w:rsidR="00C35842" w:rsidRDefault="00C35842">
      <w:pPr>
        <w:pStyle w:val="Heading2"/>
        <w:rPr>
          <w:b w:val="0"/>
          <w:bCs w:val="0"/>
        </w:rPr>
      </w:pPr>
    </w:p>
    <w:p w14:paraId="26ECFA1F" w14:textId="77777777" w:rsidR="00C35842" w:rsidRDefault="00604B5D">
      <w:pPr>
        <w:pStyle w:val="Heading2"/>
        <w:ind w:left="502" w:hanging="502"/>
        <w:rPr>
          <w:b w:val="0"/>
          <w:bCs w:val="0"/>
          <w:color w:val="000000"/>
        </w:rPr>
      </w:pPr>
      <w:bookmarkStart w:id="12" w:name="_heading=h.n2n3zcdq7vln" w:colFirst="0" w:colLast="0"/>
      <w:bookmarkEnd w:id="12"/>
      <w:r>
        <w:rPr>
          <w:b w:val="0"/>
          <w:bCs w:val="0"/>
          <w:color w:val="000000"/>
        </w:rPr>
        <w:t>2.1</w:t>
      </w:r>
      <w:r>
        <w:rPr>
          <w:b w:val="0"/>
          <w:bCs w:val="0"/>
          <w:color w:val="000000"/>
        </w:rPr>
        <w:tab/>
        <w:t xml:space="preserve">Purpose </w:t>
      </w:r>
    </w:p>
    <w:p w14:paraId="6C442F75" w14:textId="77777777" w:rsidR="00C35842" w:rsidRDefault="00C35842">
      <w:pPr>
        <w:pStyle w:val="Heading2"/>
        <w:rPr>
          <w:b w:val="0"/>
          <w:bCs w:val="0"/>
          <w:color w:val="000000"/>
        </w:rPr>
      </w:pPr>
    </w:p>
    <w:p w14:paraId="0EDD7E30" w14:textId="77777777" w:rsidR="00C35842" w:rsidRDefault="00604B5D">
      <w:pPr>
        <w:spacing w:after="0" w:line="240" w:lineRule="auto"/>
        <w:ind w:left="502"/>
        <w:rPr>
          <w:rFonts w:ascii="Arial" w:eastAsia="Arial" w:hAnsi="Arial" w:cs="Arial"/>
          <w:sz w:val="22"/>
          <w:szCs w:val="22"/>
        </w:rPr>
      </w:pPr>
      <w:r>
        <w:rPr>
          <w:rFonts w:ascii="Arial" w:eastAsia="Arial" w:hAnsi="Arial" w:cs="Arial"/>
          <w:sz w:val="22"/>
          <w:szCs w:val="22"/>
        </w:rPr>
        <w:t xml:space="preserve">This policy sets out the framework for a clear and consistent assessment of the overall performance of staff, including the Senior Leader, as well as supporting their development within the context of the </w:t>
      </w:r>
      <w:proofErr w:type="spellStart"/>
      <w:r>
        <w:rPr>
          <w:rFonts w:ascii="Arial" w:eastAsia="Arial" w:hAnsi="Arial" w:cs="Arial"/>
          <w:color w:val="0070C0"/>
          <w:sz w:val="22"/>
          <w:szCs w:val="22"/>
        </w:rPr>
        <w:t>Schoo</w:t>
      </w:r>
      <w:proofErr w:type="spellEnd"/>
      <w:r>
        <w:rPr>
          <w:rFonts w:ascii="Arial" w:eastAsia="Arial" w:hAnsi="Arial" w:cs="Arial"/>
          <w:sz w:val="22"/>
          <w:szCs w:val="22"/>
        </w:rPr>
        <w:t xml:space="preserve"> plan for improving educational provision and performance and the standards expected of all staff.  It also sets out the arrangements that will apply when members of staff fall below the levels of competence that are expected of them. In the case of support staff, they will be assessed against the relevant job description for their post in school and their area of work, together with any nationally agreed standards in place from time to time.  </w:t>
      </w:r>
    </w:p>
    <w:p w14:paraId="623EB374" w14:textId="77777777" w:rsidR="00C35842" w:rsidRDefault="00C35842">
      <w:pPr>
        <w:spacing w:after="0" w:line="240" w:lineRule="auto"/>
        <w:ind w:left="142"/>
        <w:rPr>
          <w:rFonts w:ascii="Arial" w:eastAsia="Arial" w:hAnsi="Arial" w:cs="Arial"/>
          <w:sz w:val="22"/>
          <w:szCs w:val="22"/>
        </w:rPr>
      </w:pPr>
    </w:p>
    <w:p w14:paraId="1A7755F0" w14:textId="77777777" w:rsidR="00C35842" w:rsidRDefault="00604B5D">
      <w:pPr>
        <w:pStyle w:val="Heading2"/>
        <w:ind w:left="502" w:hanging="502"/>
        <w:rPr>
          <w:b w:val="0"/>
          <w:bCs w:val="0"/>
          <w:color w:val="000000"/>
        </w:rPr>
      </w:pPr>
      <w:bookmarkStart w:id="13" w:name="_heading=h.xulms8ndh4es" w:colFirst="0" w:colLast="0"/>
      <w:bookmarkEnd w:id="13"/>
      <w:r>
        <w:rPr>
          <w:b w:val="0"/>
          <w:bCs w:val="0"/>
          <w:color w:val="000000"/>
        </w:rPr>
        <w:t>2.2</w:t>
      </w:r>
      <w:r>
        <w:rPr>
          <w:b w:val="0"/>
          <w:bCs w:val="0"/>
          <w:color w:val="000000"/>
        </w:rPr>
        <w:tab/>
        <w:t xml:space="preserve">Application of the Policy </w:t>
      </w:r>
    </w:p>
    <w:p w14:paraId="6F28A822" w14:textId="77777777" w:rsidR="00C35842" w:rsidRDefault="00C35842">
      <w:pPr>
        <w:pStyle w:val="Heading2"/>
        <w:ind w:left="502" w:hanging="502"/>
        <w:rPr>
          <w:b w:val="0"/>
          <w:bCs w:val="0"/>
          <w:color w:val="000000"/>
        </w:rPr>
      </w:pPr>
    </w:p>
    <w:p w14:paraId="05C7194A" w14:textId="77777777" w:rsidR="00C35842" w:rsidRDefault="00604B5D">
      <w:pPr>
        <w:spacing w:after="0" w:line="240" w:lineRule="auto"/>
        <w:ind w:left="502"/>
        <w:rPr>
          <w:rFonts w:ascii="Arial" w:eastAsia="Arial" w:hAnsi="Arial" w:cs="Arial"/>
          <w:sz w:val="22"/>
          <w:szCs w:val="22"/>
        </w:rPr>
      </w:pPr>
      <w:r>
        <w:rPr>
          <w:rFonts w:ascii="Arial" w:eastAsia="Arial" w:hAnsi="Arial" w:cs="Arial"/>
          <w:sz w:val="22"/>
          <w:szCs w:val="22"/>
        </w:rPr>
        <w:t>The policy applies only to those staff, both support and teaching, where serious performance concerns arise that the Appraisal Policy is unable to address. This includes any performance concerns in relation to the Senior Leader.</w:t>
      </w:r>
    </w:p>
    <w:p w14:paraId="4221E5F4" w14:textId="77777777" w:rsidR="00C35842" w:rsidRDefault="00C35842">
      <w:pPr>
        <w:spacing w:after="0" w:line="240" w:lineRule="auto"/>
        <w:ind w:left="502"/>
        <w:rPr>
          <w:rFonts w:ascii="Arial" w:eastAsia="Arial" w:hAnsi="Arial" w:cs="Arial"/>
          <w:sz w:val="22"/>
          <w:szCs w:val="22"/>
        </w:rPr>
      </w:pPr>
    </w:p>
    <w:p w14:paraId="297F92B7" w14:textId="77777777" w:rsidR="00C35842" w:rsidRDefault="00604B5D">
      <w:pPr>
        <w:spacing w:after="0" w:line="240" w:lineRule="auto"/>
        <w:ind w:left="502"/>
        <w:rPr>
          <w:rFonts w:ascii="Arial" w:eastAsia="Arial" w:hAnsi="Arial" w:cs="Arial"/>
          <w:sz w:val="22"/>
          <w:szCs w:val="22"/>
        </w:rPr>
      </w:pPr>
      <w:r>
        <w:rPr>
          <w:rFonts w:ascii="Arial" w:eastAsia="Arial" w:hAnsi="Arial" w:cs="Arial"/>
          <w:sz w:val="22"/>
          <w:szCs w:val="22"/>
        </w:rPr>
        <w:t xml:space="preserve">Where concerns arise in relation to Early Careers Teacher (ECT), the appropriate body/institution should be informed of ECT's progress. The induction period will continue and run parallel to any action under the Performance Capability Policy. In rare circumstances where dismissal on the grounds of Performance Capability occurs before the end of the ECT’s induction process they may continue the process at an alternative institution. The induction process cannot be considered failed until full completion. </w:t>
      </w:r>
    </w:p>
    <w:p w14:paraId="1E2C3E7D" w14:textId="77777777" w:rsidR="00C35842" w:rsidRDefault="00C35842">
      <w:pPr>
        <w:spacing w:after="0" w:line="240" w:lineRule="auto"/>
        <w:rPr>
          <w:rFonts w:ascii="Arial" w:eastAsia="Arial" w:hAnsi="Arial" w:cs="Arial"/>
          <w:sz w:val="22"/>
          <w:szCs w:val="22"/>
        </w:rPr>
      </w:pPr>
    </w:p>
    <w:p w14:paraId="22660A3E" w14:textId="77777777" w:rsidR="00C35842" w:rsidRDefault="00604B5D">
      <w:pPr>
        <w:spacing w:after="0" w:line="240" w:lineRule="auto"/>
        <w:ind w:left="502"/>
        <w:rPr>
          <w:rFonts w:ascii="Arial" w:eastAsia="Arial" w:hAnsi="Arial" w:cs="Arial"/>
          <w:sz w:val="22"/>
          <w:szCs w:val="22"/>
        </w:rPr>
      </w:pPr>
      <w:r>
        <w:rPr>
          <w:rFonts w:ascii="Arial" w:eastAsia="Arial" w:hAnsi="Arial" w:cs="Arial"/>
          <w:sz w:val="22"/>
          <w:szCs w:val="22"/>
        </w:rPr>
        <w:t>It is important that the Performance Capability processes are managed in a way that avoids excessively increased workload for all parties concerned, but is sufficiently robust in order to achieve the required outcome.</w:t>
      </w:r>
    </w:p>
    <w:p w14:paraId="3FA3B547" w14:textId="77777777" w:rsidR="00C35842" w:rsidRDefault="00C35842">
      <w:pPr>
        <w:spacing w:after="0" w:line="240" w:lineRule="auto"/>
        <w:ind w:left="502"/>
        <w:rPr>
          <w:rFonts w:ascii="Arial" w:eastAsia="Arial" w:hAnsi="Arial" w:cs="Arial"/>
          <w:sz w:val="22"/>
          <w:szCs w:val="22"/>
        </w:rPr>
      </w:pPr>
    </w:p>
    <w:p w14:paraId="066E4CF2" w14:textId="77777777" w:rsidR="00C35842" w:rsidRDefault="00604B5D">
      <w:pPr>
        <w:pStyle w:val="Heading2"/>
        <w:ind w:left="502" w:hanging="502"/>
        <w:rPr>
          <w:b w:val="0"/>
          <w:bCs w:val="0"/>
          <w:color w:val="000000"/>
        </w:rPr>
      </w:pPr>
      <w:bookmarkStart w:id="14" w:name="_heading=h.l35vgb1e6wso" w:colFirst="0" w:colLast="0"/>
      <w:bookmarkEnd w:id="14"/>
      <w:r>
        <w:rPr>
          <w:b w:val="0"/>
          <w:bCs w:val="0"/>
          <w:color w:val="000000"/>
        </w:rPr>
        <w:t>2.3   General Principles</w:t>
      </w:r>
    </w:p>
    <w:p w14:paraId="508AA5D2" w14:textId="77777777" w:rsidR="00C35842" w:rsidRDefault="00C35842">
      <w:pPr>
        <w:pStyle w:val="Heading2"/>
        <w:jc w:val="both"/>
        <w:rPr>
          <w:color w:val="000000"/>
          <w:sz w:val="22"/>
          <w:szCs w:val="22"/>
        </w:rPr>
      </w:pPr>
    </w:p>
    <w:p w14:paraId="7208552F" w14:textId="77777777" w:rsidR="00C35842" w:rsidRDefault="00604B5D">
      <w:pPr>
        <w:ind w:left="502"/>
        <w:jc w:val="both"/>
        <w:rPr>
          <w:rFonts w:ascii="Arial" w:eastAsia="Arial" w:hAnsi="Arial" w:cs="Arial"/>
          <w:color w:val="000000"/>
          <w:sz w:val="22"/>
          <w:szCs w:val="22"/>
        </w:rPr>
      </w:pPr>
      <w:r>
        <w:rPr>
          <w:rFonts w:ascii="Arial" w:eastAsia="Arial" w:hAnsi="Arial" w:cs="Arial"/>
          <w:color w:val="000000"/>
          <w:sz w:val="22"/>
          <w:szCs w:val="22"/>
        </w:rPr>
        <w:t>2.3.1</w:t>
      </w:r>
      <w:r>
        <w:rPr>
          <w:rFonts w:ascii="Arial" w:eastAsia="Arial" w:hAnsi="Arial" w:cs="Arial"/>
          <w:color w:val="000000"/>
          <w:sz w:val="22"/>
          <w:szCs w:val="22"/>
        </w:rPr>
        <w:tab/>
        <w:t>Consistency of Treatment and Fairness</w:t>
      </w:r>
    </w:p>
    <w:p w14:paraId="44B8DB7E" w14:textId="77777777" w:rsidR="00C35842" w:rsidRDefault="00604B5D">
      <w:pPr>
        <w:ind w:left="1440"/>
        <w:rPr>
          <w:rFonts w:ascii="Arial" w:eastAsia="Arial" w:hAnsi="Arial" w:cs="Arial"/>
          <w:color w:val="000000"/>
          <w:sz w:val="22"/>
          <w:szCs w:val="22"/>
        </w:rPr>
      </w:pPr>
      <w:bookmarkStart w:id="15" w:name="_heading=h.w0o66wuo7r5g" w:colFirst="0" w:colLast="0"/>
      <w:bookmarkEnd w:id="15"/>
      <w:r>
        <w:rPr>
          <w:rFonts w:ascii="Arial" w:eastAsia="Arial" w:hAnsi="Arial" w:cs="Arial"/>
          <w:color w:val="000000"/>
          <w:sz w:val="22"/>
          <w:szCs w:val="22"/>
        </w:rPr>
        <w:t>The Governing Body / Board of Trustees is committed to ensuring consistency of treatment and fairness and will abide by all relevant equality legislation, including the duty to make reasonable adjustments for any members of staff considered to have a disability.</w:t>
      </w:r>
    </w:p>
    <w:p w14:paraId="02C94E83" w14:textId="77777777" w:rsidR="00C35842" w:rsidRDefault="00C35842">
      <w:pPr>
        <w:spacing w:after="0"/>
        <w:ind w:firstLine="505"/>
        <w:rPr>
          <w:rFonts w:ascii="Arial" w:eastAsia="Arial" w:hAnsi="Arial" w:cs="Arial"/>
          <w:sz w:val="22"/>
          <w:szCs w:val="22"/>
        </w:rPr>
      </w:pPr>
      <w:bookmarkStart w:id="16" w:name="_heading=h.cpx2z6ij0ib8" w:colFirst="0" w:colLast="0"/>
      <w:bookmarkEnd w:id="16"/>
    </w:p>
    <w:p w14:paraId="7FD5B3FA" w14:textId="77777777" w:rsidR="00C35842" w:rsidRDefault="00604B5D">
      <w:pPr>
        <w:ind w:firstLine="502"/>
        <w:rPr>
          <w:sz w:val="22"/>
          <w:szCs w:val="22"/>
        </w:rPr>
      </w:pPr>
      <w:r>
        <w:rPr>
          <w:rFonts w:ascii="Arial" w:eastAsia="Arial" w:hAnsi="Arial" w:cs="Arial"/>
          <w:sz w:val="22"/>
          <w:szCs w:val="22"/>
        </w:rPr>
        <w:t>2.3.2</w:t>
      </w:r>
      <w:r>
        <w:rPr>
          <w:rFonts w:ascii="Arial" w:eastAsia="Arial" w:hAnsi="Arial" w:cs="Arial"/>
          <w:sz w:val="22"/>
          <w:szCs w:val="22"/>
        </w:rPr>
        <w:tab/>
        <w:t xml:space="preserve">Confidentiality </w:t>
      </w:r>
    </w:p>
    <w:p w14:paraId="44668D76" w14:textId="77777777" w:rsidR="00C35842" w:rsidRDefault="00604B5D">
      <w:pPr>
        <w:ind w:left="1440"/>
        <w:rPr>
          <w:rFonts w:ascii="Arial" w:eastAsia="Arial" w:hAnsi="Arial" w:cs="Arial"/>
          <w:color w:val="000000"/>
          <w:sz w:val="22"/>
          <w:szCs w:val="22"/>
        </w:rPr>
      </w:pPr>
      <w:r>
        <w:rPr>
          <w:rFonts w:ascii="Arial" w:eastAsia="Arial" w:hAnsi="Arial" w:cs="Arial"/>
          <w:color w:val="000000"/>
          <w:sz w:val="22"/>
          <w:szCs w:val="22"/>
        </w:rPr>
        <w:t>The Performance Capability processes will be treated with confidentiality.  However, the desire for confidentiality does not override the need for the Governing Body, Board of Trustees or the Senior Leader to quality assure the effectiveness of the Performance Capability process.</w:t>
      </w:r>
    </w:p>
    <w:p w14:paraId="2D4DBA37" w14:textId="77777777" w:rsidR="00C35842" w:rsidRDefault="00C35842">
      <w:pPr>
        <w:pStyle w:val="Heading2"/>
        <w:ind w:firstLine="502"/>
        <w:rPr>
          <w:b w:val="0"/>
          <w:bCs w:val="0"/>
          <w:color w:val="000000"/>
          <w:sz w:val="22"/>
          <w:szCs w:val="22"/>
        </w:rPr>
      </w:pPr>
      <w:bookmarkStart w:id="17" w:name="_heading=h.skecodj0d17t" w:colFirst="0" w:colLast="0"/>
      <w:bookmarkEnd w:id="17"/>
    </w:p>
    <w:p w14:paraId="19ED9B5C" w14:textId="77777777" w:rsidR="00C35842" w:rsidRDefault="00604B5D">
      <w:pPr>
        <w:pStyle w:val="Heading2"/>
        <w:ind w:firstLine="502"/>
        <w:rPr>
          <w:b w:val="0"/>
          <w:bCs w:val="0"/>
          <w:color w:val="000000"/>
          <w:sz w:val="22"/>
          <w:szCs w:val="22"/>
        </w:rPr>
      </w:pPr>
      <w:bookmarkStart w:id="18" w:name="_heading=h.ujua5smybiyc" w:colFirst="0" w:colLast="0"/>
      <w:bookmarkEnd w:id="18"/>
      <w:r>
        <w:rPr>
          <w:b w:val="0"/>
          <w:bCs w:val="0"/>
          <w:color w:val="000000"/>
          <w:sz w:val="22"/>
          <w:szCs w:val="22"/>
        </w:rPr>
        <w:t>2.3.3</w:t>
      </w:r>
      <w:r>
        <w:rPr>
          <w:b w:val="0"/>
          <w:bCs w:val="0"/>
          <w:color w:val="000000"/>
          <w:sz w:val="22"/>
          <w:szCs w:val="22"/>
        </w:rPr>
        <w:tab/>
        <w:t>Sickness</w:t>
      </w:r>
    </w:p>
    <w:p w14:paraId="4B6DE7EC" w14:textId="77777777" w:rsidR="00C35842" w:rsidRDefault="00C35842">
      <w:pPr>
        <w:spacing w:after="0"/>
        <w:ind w:left="505"/>
        <w:rPr>
          <w:rFonts w:ascii="Arial" w:eastAsia="Arial" w:hAnsi="Arial" w:cs="Arial"/>
          <w:color w:val="000000"/>
          <w:sz w:val="22"/>
          <w:szCs w:val="22"/>
        </w:rPr>
      </w:pPr>
    </w:p>
    <w:p w14:paraId="526717DC" w14:textId="77777777" w:rsidR="00C35842" w:rsidRDefault="00604B5D">
      <w:pPr>
        <w:ind w:left="1440"/>
        <w:rPr>
          <w:rFonts w:ascii="Arial" w:eastAsia="Arial" w:hAnsi="Arial" w:cs="Arial"/>
          <w:color w:val="000000"/>
          <w:sz w:val="22"/>
          <w:szCs w:val="22"/>
        </w:rPr>
      </w:pPr>
      <w:r>
        <w:rPr>
          <w:rFonts w:ascii="Arial" w:eastAsia="Arial" w:hAnsi="Arial" w:cs="Arial"/>
          <w:color w:val="000000"/>
          <w:sz w:val="22"/>
          <w:szCs w:val="22"/>
        </w:rPr>
        <w:t>If sickness absence appears to have been triggered by monitoring performance at any stage of the procedure, the absence will be dealt with in line with the Managing Attendance policy. In some cases, it may be appropriate for monitoring and/or formal procedures to continue during a period of sickness absence.</w:t>
      </w:r>
    </w:p>
    <w:p w14:paraId="580B2591" w14:textId="77777777" w:rsidR="00C35842" w:rsidRDefault="00604B5D">
      <w:pPr>
        <w:ind w:firstLine="720"/>
        <w:rPr>
          <w:rFonts w:ascii="Arial" w:eastAsia="Arial" w:hAnsi="Arial" w:cs="Arial"/>
          <w:color w:val="000000"/>
          <w:sz w:val="22"/>
          <w:szCs w:val="22"/>
        </w:rPr>
      </w:pPr>
      <w:bookmarkStart w:id="19" w:name="_heading=h.fga6g470lifd" w:colFirst="0" w:colLast="0"/>
      <w:bookmarkEnd w:id="19"/>
      <w:r>
        <w:rPr>
          <w:rFonts w:ascii="Arial" w:eastAsia="Arial" w:hAnsi="Arial" w:cs="Arial"/>
          <w:color w:val="000000"/>
          <w:sz w:val="22"/>
          <w:szCs w:val="22"/>
        </w:rPr>
        <w:t>2.3.4</w:t>
      </w:r>
      <w:r>
        <w:rPr>
          <w:rFonts w:ascii="Arial" w:eastAsia="Arial" w:hAnsi="Arial" w:cs="Arial"/>
          <w:color w:val="000000"/>
          <w:sz w:val="22"/>
          <w:szCs w:val="22"/>
        </w:rPr>
        <w:tab/>
        <w:t>Grievances</w:t>
      </w:r>
    </w:p>
    <w:p w14:paraId="3EAD12ED" w14:textId="77777777" w:rsidR="00C35842" w:rsidRDefault="00604B5D">
      <w:pPr>
        <w:ind w:left="1440"/>
        <w:rPr>
          <w:rFonts w:ascii="Arial" w:eastAsia="Arial" w:hAnsi="Arial" w:cs="Arial"/>
          <w:color w:val="000000"/>
          <w:sz w:val="22"/>
          <w:szCs w:val="22"/>
        </w:rPr>
      </w:pPr>
      <w:r>
        <w:rPr>
          <w:rFonts w:ascii="Arial" w:eastAsia="Arial" w:hAnsi="Arial" w:cs="Arial"/>
          <w:color w:val="000000"/>
          <w:sz w:val="22"/>
          <w:szCs w:val="22"/>
        </w:rPr>
        <w:lastRenderedPageBreak/>
        <w:t>Where a member of staff raises a grievance during the Performance Capability procedure, consideration may be given to temporarily suspending the procedure in order to deal with the grievance.  However, where the grievance and Performance Capability cases are related it may be appropriate to deal with both issues concurrently.</w:t>
      </w:r>
    </w:p>
    <w:p w14:paraId="10BBF37B" w14:textId="77777777" w:rsidR="00C35842" w:rsidRDefault="00604B5D">
      <w:pPr>
        <w:pStyle w:val="Heading2"/>
        <w:ind w:firstLine="720"/>
        <w:rPr>
          <w:b w:val="0"/>
          <w:bCs w:val="0"/>
          <w:color w:val="000000"/>
          <w:sz w:val="22"/>
          <w:szCs w:val="22"/>
        </w:rPr>
      </w:pPr>
      <w:bookmarkStart w:id="20" w:name="_heading=h.n80zvuj42sol" w:colFirst="0" w:colLast="0"/>
      <w:bookmarkEnd w:id="20"/>
      <w:r>
        <w:rPr>
          <w:b w:val="0"/>
          <w:bCs w:val="0"/>
          <w:color w:val="000000"/>
          <w:sz w:val="22"/>
          <w:szCs w:val="22"/>
        </w:rPr>
        <w:t>2.3.5</w:t>
      </w:r>
      <w:r>
        <w:rPr>
          <w:b w:val="0"/>
          <w:bCs w:val="0"/>
          <w:color w:val="000000"/>
          <w:sz w:val="22"/>
          <w:szCs w:val="22"/>
        </w:rPr>
        <w:tab/>
        <w:t>Monitoring and Evaluation</w:t>
      </w:r>
    </w:p>
    <w:p w14:paraId="15785FF2" w14:textId="77777777" w:rsidR="00C35842" w:rsidRDefault="00C35842">
      <w:pPr>
        <w:spacing w:after="0"/>
        <w:ind w:left="720" w:firstLine="720"/>
        <w:rPr>
          <w:rFonts w:ascii="Arial" w:eastAsia="Arial" w:hAnsi="Arial" w:cs="Arial"/>
          <w:color w:val="000000"/>
          <w:sz w:val="22"/>
          <w:szCs w:val="22"/>
        </w:rPr>
      </w:pPr>
    </w:p>
    <w:p w14:paraId="46058B79" w14:textId="77777777" w:rsidR="00C35842" w:rsidRDefault="00604B5D">
      <w:pPr>
        <w:ind w:left="1440"/>
        <w:rPr>
          <w:rFonts w:ascii="Arial" w:eastAsia="Arial" w:hAnsi="Arial" w:cs="Arial"/>
          <w:color w:val="000000"/>
          <w:sz w:val="22"/>
          <w:szCs w:val="22"/>
        </w:rPr>
      </w:pPr>
      <w:r>
        <w:rPr>
          <w:rFonts w:ascii="Arial" w:eastAsia="Arial" w:hAnsi="Arial" w:cs="Arial"/>
          <w:color w:val="000000"/>
          <w:sz w:val="22"/>
          <w:szCs w:val="22"/>
        </w:rPr>
        <w:t>The Governing Body / Board of Trustees and Senior Leader will monitor the operation and effectiveness of the Performance Capability policy, ensuring that the arrangements minimise the impact on workload for all parties involved.</w:t>
      </w:r>
    </w:p>
    <w:p w14:paraId="5DC48283" w14:textId="77777777" w:rsidR="00C35842" w:rsidRDefault="00604B5D">
      <w:pPr>
        <w:pStyle w:val="Heading2"/>
        <w:ind w:firstLine="720"/>
        <w:rPr>
          <w:b w:val="0"/>
          <w:bCs w:val="0"/>
          <w:color w:val="000000"/>
          <w:sz w:val="22"/>
          <w:szCs w:val="22"/>
        </w:rPr>
      </w:pPr>
      <w:bookmarkStart w:id="21" w:name="_heading=h.hr36zysz8xtw" w:colFirst="0" w:colLast="0"/>
      <w:bookmarkEnd w:id="21"/>
      <w:r>
        <w:rPr>
          <w:b w:val="0"/>
          <w:bCs w:val="0"/>
          <w:color w:val="000000"/>
          <w:sz w:val="22"/>
          <w:szCs w:val="22"/>
        </w:rPr>
        <w:t>2.3.6</w:t>
      </w:r>
      <w:r>
        <w:rPr>
          <w:b w:val="0"/>
          <w:bCs w:val="0"/>
          <w:color w:val="000000"/>
          <w:sz w:val="22"/>
          <w:szCs w:val="22"/>
        </w:rPr>
        <w:tab/>
        <w:t>Retention</w:t>
      </w:r>
    </w:p>
    <w:p w14:paraId="56CFC876" w14:textId="77777777" w:rsidR="00C35842" w:rsidRDefault="00C35842">
      <w:pPr>
        <w:spacing w:after="0"/>
        <w:ind w:left="720"/>
        <w:rPr>
          <w:rFonts w:ascii="Arial" w:eastAsia="Arial" w:hAnsi="Arial" w:cs="Arial"/>
          <w:color w:val="000000"/>
          <w:sz w:val="22"/>
          <w:szCs w:val="22"/>
        </w:rPr>
      </w:pPr>
    </w:p>
    <w:p w14:paraId="7C4A2DC8" w14:textId="77777777" w:rsidR="00C35842" w:rsidRDefault="00604B5D">
      <w:pPr>
        <w:ind w:left="1440"/>
        <w:rPr>
          <w:color w:val="000000"/>
        </w:rPr>
      </w:pPr>
      <w:r>
        <w:rPr>
          <w:rFonts w:ascii="Arial" w:eastAsia="Arial" w:hAnsi="Arial" w:cs="Arial"/>
          <w:color w:val="000000"/>
          <w:sz w:val="22"/>
          <w:szCs w:val="22"/>
        </w:rPr>
        <w:t>The Governing Body/Board of Trustees and Senior Leader will ensure that all written records are retained in a secure place for six years and then destroyed.</w:t>
      </w:r>
    </w:p>
    <w:p w14:paraId="44CB4678" w14:textId="77777777" w:rsidR="00C35842" w:rsidRDefault="00C35842">
      <w:pPr>
        <w:spacing w:after="0" w:line="240" w:lineRule="auto"/>
        <w:ind w:left="502"/>
        <w:rPr>
          <w:rFonts w:ascii="Arial" w:eastAsia="Arial" w:hAnsi="Arial" w:cs="Arial"/>
          <w:sz w:val="22"/>
          <w:szCs w:val="22"/>
        </w:rPr>
      </w:pPr>
    </w:p>
    <w:p w14:paraId="455B4A54" w14:textId="77777777" w:rsidR="00C35842" w:rsidRDefault="00604B5D">
      <w:pPr>
        <w:pStyle w:val="Heading2"/>
        <w:ind w:left="502" w:hanging="502"/>
        <w:rPr>
          <w:b w:val="0"/>
          <w:bCs w:val="0"/>
          <w:color w:val="000000"/>
        </w:rPr>
      </w:pPr>
      <w:bookmarkStart w:id="22" w:name="_heading=h.xr6dzd96unus" w:colFirst="0" w:colLast="0"/>
      <w:bookmarkEnd w:id="22"/>
      <w:r>
        <w:rPr>
          <w:b w:val="0"/>
          <w:bCs w:val="0"/>
          <w:color w:val="000000"/>
        </w:rPr>
        <w:t>2.4</w:t>
      </w:r>
      <w:r>
        <w:rPr>
          <w:b w:val="0"/>
          <w:bCs w:val="0"/>
          <w:color w:val="000000"/>
        </w:rPr>
        <w:tab/>
        <w:t>Transition to Performance Capability</w:t>
      </w:r>
    </w:p>
    <w:p w14:paraId="5A3F3F19" w14:textId="77777777" w:rsidR="00C35842" w:rsidRDefault="00C35842">
      <w:pPr>
        <w:spacing w:after="0" w:line="240" w:lineRule="auto"/>
        <w:ind w:left="709" w:hanging="709"/>
        <w:jc w:val="both"/>
        <w:rPr>
          <w:rFonts w:ascii="Arial" w:eastAsia="Arial" w:hAnsi="Arial" w:cs="Arial"/>
          <w:sz w:val="22"/>
          <w:szCs w:val="22"/>
        </w:rPr>
      </w:pPr>
    </w:p>
    <w:p w14:paraId="47647FF8" w14:textId="77777777" w:rsidR="00C35842" w:rsidRDefault="00604B5D">
      <w:pPr>
        <w:spacing w:after="0" w:line="240" w:lineRule="auto"/>
        <w:ind w:left="502"/>
        <w:rPr>
          <w:rFonts w:ascii="Arial" w:eastAsia="Arial" w:hAnsi="Arial" w:cs="Arial"/>
          <w:sz w:val="22"/>
          <w:szCs w:val="22"/>
        </w:rPr>
      </w:pPr>
      <w:r>
        <w:rPr>
          <w:rFonts w:ascii="Arial" w:eastAsia="Arial" w:hAnsi="Arial" w:cs="Arial"/>
          <w:sz w:val="22"/>
          <w:szCs w:val="22"/>
        </w:rPr>
        <w:t>Where a member of staff demonstrates unacceptable underperformance and has not responded to support offered during the appraisal process or has not demonstrated a sustained improvement in performance, a Performance Capability meeting will be arranged (Transition meeting) to advise that their performance will no longer be managed through the Appraisal Policy but through the Performance Capability policy.</w:t>
      </w:r>
    </w:p>
    <w:p w14:paraId="758E176B" w14:textId="77777777" w:rsidR="00C35842" w:rsidRDefault="00604B5D">
      <w:pPr>
        <w:spacing w:after="0" w:line="240" w:lineRule="auto"/>
        <w:ind w:left="709" w:hanging="709"/>
        <w:jc w:val="both"/>
        <w:rPr>
          <w:rFonts w:ascii="Arial" w:eastAsia="Arial" w:hAnsi="Arial" w:cs="Arial"/>
          <w:sz w:val="22"/>
          <w:szCs w:val="22"/>
        </w:rPr>
      </w:pPr>
      <w:r>
        <w:rPr>
          <w:rFonts w:ascii="Arial" w:eastAsia="Arial" w:hAnsi="Arial" w:cs="Arial"/>
          <w:sz w:val="22"/>
          <w:szCs w:val="22"/>
        </w:rPr>
        <w:t xml:space="preserve"> </w:t>
      </w:r>
    </w:p>
    <w:p w14:paraId="67256B44" w14:textId="77777777" w:rsidR="00C35842" w:rsidRDefault="00C35842">
      <w:pPr>
        <w:spacing w:after="0" w:line="240" w:lineRule="auto"/>
        <w:ind w:left="709" w:hanging="709"/>
        <w:jc w:val="both"/>
        <w:rPr>
          <w:rFonts w:ascii="Arial" w:eastAsia="Arial" w:hAnsi="Arial" w:cs="Arial"/>
          <w:b/>
          <w:bCs/>
          <w:sz w:val="22"/>
          <w:szCs w:val="22"/>
        </w:rPr>
      </w:pPr>
    </w:p>
    <w:p w14:paraId="2190F23C" w14:textId="77777777" w:rsidR="00C35842" w:rsidRDefault="00604B5D">
      <w:pPr>
        <w:rPr>
          <w:rFonts w:ascii="Arial" w:eastAsia="Arial" w:hAnsi="Arial" w:cs="Arial"/>
          <w:sz w:val="22"/>
          <w:szCs w:val="22"/>
        </w:rPr>
      </w:pPr>
      <w:r>
        <w:br w:type="page"/>
      </w:r>
    </w:p>
    <w:p w14:paraId="50A9BC2A" w14:textId="77777777" w:rsidR="00C35842" w:rsidRDefault="00604B5D">
      <w:pPr>
        <w:pStyle w:val="Heading1"/>
        <w:numPr>
          <w:ilvl w:val="0"/>
          <w:numId w:val="2"/>
        </w:numPr>
        <w:ind w:left="284" w:hanging="284"/>
        <w:rPr>
          <w:rFonts w:ascii="Arial" w:eastAsia="Arial" w:hAnsi="Arial" w:cs="Arial"/>
          <w:b w:val="0"/>
          <w:bCs w:val="0"/>
          <w:color w:val="000000"/>
        </w:rPr>
      </w:pPr>
      <w:bookmarkStart w:id="23" w:name="_heading=h.1i9vnv2rocv2" w:colFirst="0" w:colLast="0"/>
      <w:bookmarkEnd w:id="23"/>
      <w:r>
        <w:rPr>
          <w:rFonts w:ascii="Arial" w:eastAsia="Arial" w:hAnsi="Arial" w:cs="Arial"/>
          <w:b w:val="0"/>
          <w:bCs w:val="0"/>
          <w:color w:val="000000"/>
        </w:rPr>
        <w:lastRenderedPageBreak/>
        <w:t>Performance Capability Procedure</w:t>
      </w:r>
    </w:p>
    <w:p w14:paraId="1AA48554" w14:textId="77777777" w:rsidR="00C35842" w:rsidRDefault="00C35842">
      <w:pPr>
        <w:pBdr>
          <w:bottom w:val="single" w:sz="4" w:space="1" w:color="000000"/>
        </w:pBdr>
        <w:spacing w:after="0" w:line="240" w:lineRule="auto"/>
        <w:rPr>
          <w:rFonts w:ascii="Arial" w:eastAsia="Arial" w:hAnsi="Arial" w:cs="Arial"/>
          <w:sz w:val="16"/>
          <w:szCs w:val="16"/>
        </w:rPr>
      </w:pPr>
    </w:p>
    <w:p w14:paraId="349BBAD6" w14:textId="77777777" w:rsidR="00C35842" w:rsidRDefault="00C35842">
      <w:pPr>
        <w:spacing w:after="0" w:line="240" w:lineRule="auto"/>
        <w:ind w:left="720" w:hanging="720"/>
        <w:jc w:val="both"/>
        <w:rPr>
          <w:rFonts w:ascii="Arial" w:eastAsia="Arial" w:hAnsi="Arial" w:cs="Arial"/>
          <w:sz w:val="22"/>
          <w:szCs w:val="22"/>
        </w:rPr>
      </w:pPr>
    </w:p>
    <w:p w14:paraId="555B7CFB" w14:textId="77777777" w:rsidR="00C35842" w:rsidRDefault="00604B5D">
      <w:pPr>
        <w:numPr>
          <w:ilvl w:val="1"/>
          <w:numId w:val="2"/>
        </w:numPr>
        <w:pBdr>
          <w:top w:val="nil"/>
          <w:left w:val="nil"/>
          <w:bottom w:val="nil"/>
          <w:right w:val="nil"/>
          <w:between w:val="nil"/>
        </w:pBdr>
        <w:spacing w:after="0" w:line="240" w:lineRule="auto"/>
        <w:ind w:left="709" w:hanging="709"/>
        <w:jc w:val="both"/>
        <w:rPr>
          <w:rFonts w:ascii="Arial" w:eastAsia="Arial" w:hAnsi="Arial" w:cs="Arial"/>
          <w:color w:val="000000"/>
        </w:rPr>
      </w:pPr>
      <w:r>
        <w:rPr>
          <w:rFonts w:ascii="Arial" w:eastAsia="Arial" w:hAnsi="Arial" w:cs="Arial"/>
          <w:color w:val="000000"/>
        </w:rPr>
        <w:t xml:space="preserve">Introduction </w:t>
      </w:r>
    </w:p>
    <w:p w14:paraId="31D68FD6" w14:textId="77777777" w:rsidR="00C35842" w:rsidRDefault="00C35842">
      <w:pPr>
        <w:pBdr>
          <w:top w:val="nil"/>
          <w:left w:val="nil"/>
          <w:bottom w:val="nil"/>
          <w:right w:val="nil"/>
          <w:between w:val="nil"/>
        </w:pBdr>
        <w:spacing w:after="0" w:line="240" w:lineRule="auto"/>
        <w:ind w:left="720"/>
        <w:rPr>
          <w:rFonts w:ascii="Arial" w:eastAsia="Arial" w:hAnsi="Arial" w:cs="Arial"/>
          <w:sz w:val="22"/>
          <w:szCs w:val="22"/>
        </w:rPr>
      </w:pPr>
    </w:p>
    <w:p w14:paraId="0F58D8BD" w14:textId="77777777" w:rsidR="00C35842" w:rsidRDefault="00604B5D">
      <w:pPr>
        <w:ind w:left="720"/>
        <w:rPr>
          <w:rFonts w:ascii="Arial" w:eastAsia="Arial" w:hAnsi="Arial" w:cs="Arial"/>
          <w:color w:val="000000"/>
          <w:sz w:val="22"/>
          <w:szCs w:val="22"/>
        </w:rPr>
      </w:pPr>
      <w:r>
        <w:rPr>
          <w:rFonts w:ascii="Arial" w:eastAsia="Arial" w:hAnsi="Arial" w:cs="Arial"/>
          <w:color w:val="000000"/>
          <w:sz w:val="22"/>
          <w:szCs w:val="22"/>
        </w:rPr>
        <w:t xml:space="preserve">The Performance Capability Procedure will be a supportive process allowing an appropriate period of time in which the member of staff will be supported to improve their practice to the standard required by the </w:t>
      </w:r>
      <w:proofErr w:type="gramStart"/>
      <w:r>
        <w:rPr>
          <w:rFonts w:ascii="Arial" w:eastAsia="Arial" w:hAnsi="Arial" w:cs="Arial"/>
          <w:color w:val="0070C0"/>
          <w:sz w:val="22"/>
          <w:szCs w:val="22"/>
        </w:rPr>
        <w:t>School</w:t>
      </w:r>
      <w:proofErr w:type="gramEnd"/>
      <w:r>
        <w:rPr>
          <w:rFonts w:ascii="Arial" w:eastAsia="Arial" w:hAnsi="Arial" w:cs="Arial"/>
          <w:color w:val="00B0F0"/>
          <w:sz w:val="22"/>
          <w:szCs w:val="22"/>
        </w:rPr>
        <w:t>.</w:t>
      </w:r>
    </w:p>
    <w:p w14:paraId="5E7F95E3" w14:textId="77777777" w:rsidR="00C35842" w:rsidRDefault="00604B5D">
      <w:pPr>
        <w:ind w:left="720"/>
        <w:rPr>
          <w:rFonts w:ascii="Arial" w:eastAsia="Arial" w:hAnsi="Arial" w:cs="Arial"/>
          <w:color w:val="000000"/>
          <w:sz w:val="22"/>
          <w:szCs w:val="22"/>
        </w:rPr>
      </w:pPr>
      <w:r>
        <w:rPr>
          <w:rFonts w:ascii="Arial" w:eastAsia="Arial" w:hAnsi="Arial" w:cs="Arial"/>
          <w:color w:val="000000"/>
          <w:sz w:val="22"/>
          <w:szCs w:val="22"/>
        </w:rPr>
        <w:t xml:space="preserve">The time period allowed will be determined by a number of factors including the level of experience of the individual member of staff, the degree of improvement required and the impact of managing the underperformance on the </w:t>
      </w:r>
      <w:proofErr w:type="gramStart"/>
      <w:r>
        <w:rPr>
          <w:rFonts w:ascii="Arial" w:eastAsia="Arial" w:hAnsi="Arial" w:cs="Arial"/>
          <w:color w:val="0070C0"/>
          <w:sz w:val="22"/>
          <w:szCs w:val="22"/>
        </w:rPr>
        <w:t>School</w:t>
      </w:r>
      <w:proofErr w:type="gramEnd"/>
      <w:r>
        <w:rPr>
          <w:rFonts w:ascii="Arial" w:eastAsia="Arial" w:hAnsi="Arial" w:cs="Arial"/>
          <w:color w:val="000000"/>
          <w:sz w:val="22"/>
          <w:szCs w:val="22"/>
        </w:rPr>
        <w:t>.</w:t>
      </w:r>
    </w:p>
    <w:p w14:paraId="5FA60D64" w14:textId="77777777" w:rsidR="00C35842" w:rsidRDefault="00604B5D">
      <w:pPr>
        <w:ind w:left="720"/>
        <w:rPr>
          <w:rFonts w:ascii="Arial" w:eastAsia="Arial" w:hAnsi="Arial" w:cs="Arial"/>
          <w:color w:val="000000"/>
          <w:sz w:val="22"/>
          <w:szCs w:val="22"/>
        </w:rPr>
      </w:pPr>
      <w:r>
        <w:rPr>
          <w:rFonts w:ascii="Arial" w:eastAsia="Arial" w:hAnsi="Arial" w:cs="Arial"/>
          <w:color w:val="000000"/>
          <w:sz w:val="22"/>
          <w:szCs w:val="22"/>
        </w:rPr>
        <w:t xml:space="preserve">Where the concerns relate to the Senior Leader, the formal Performance Capability meeting will be conducted by the Chair of the Governing Body / Board of Trustees as appropriate. </w:t>
      </w:r>
    </w:p>
    <w:p w14:paraId="005C8CB3" w14:textId="77777777" w:rsidR="00C35842" w:rsidRDefault="00604B5D">
      <w:pPr>
        <w:ind w:left="720"/>
        <w:rPr>
          <w:rFonts w:ascii="Arial" w:eastAsia="Arial" w:hAnsi="Arial" w:cs="Arial"/>
          <w:color w:val="000000"/>
          <w:sz w:val="22"/>
          <w:szCs w:val="22"/>
        </w:rPr>
      </w:pPr>
      <w:r>
        <w:rPr>
          <w:rFonts w:ascii="Arial" w:eastAsia="Arial" w:hAnsi="Arial" w:cs="Arial"/>
          <w:color w:val="000000"/>
          <w:sz w:val="22"/>
          <w:szCs w:val="22"/>
        </w:rPr>
        <w:t>The Senior Leader of the School will conduct the meeting for all other members of staff, except in instances of support staff underperformance where line management may be more appropriate.</w:t>
      </w:r>
    </w:p>
    <w:p w14:paraId="798E5A8F" w14:textId="77777777" w:rsidR="00C35842" w:rsidRDefault="00604B5D">
      <w:pPr>
        <w:ind w:left="720"/>
        <w:rPr>
          <w:rFonts w:ascii="Arial" w:eastAsia="Arial" w:hAnsi="Arial" w:cs="Arial"/>
          <w:color w:val="000000"/>
          <w:sz w:val="22"/>
          <w:szCs w:val="22"/>
        </w:rPr>
      </w:pPr>
      <w:r>
        <w:rPr>
          <w:rFonts w:ascii="Arial" w:eastAsia="Arial" w:hAnsi="Arial" w:cs="Arial"/>
          <w:color w:val="000000"/>
          <w:sz w:val="22"/>
          <w:szCs w:val="22"/>
        </w:rPr>
        <w:t>It is important that any member of staff having their performance managed through the Performance Capability procedure is made aware, at each stage of the process, what the possible outcome could be whether performance is judged to have improved or not.</w:t>
      </w:r>
    </w:p>
    <w:p w14:paraId="65350E3E" w14:textId="77777777" w:rsidR="00C35842" w:rsidRDefault="00604B5D">
      <w:pPr>
        <w:pStyle w:val="Heading2"/>
        <w:rPr>
          <w:color w:val="000000"/>
        </w:rPr>
      </w:pPr>
      <w:r>
        <w:rPr>
          <w:color w:val="000000"/>
        </w:rPr>
        <w:tab/>
      </w:r>
    </w:p>
    <w:p w14:paraId="3F705723" w14:textId="77777777" w:rsidR="00C35842" w:rsidRDefault="00604B5D">
      <w:pPr>
        <w:numPr>
          <w:ilvl w:val="1"/>
          <w:numId w:val="2"/>
        </w:numPr>
        <w:pBdr>
          <w:top w:val="nil"/>
          <w:left w:val="nil"/>
          <w:bottom w:val="nil"/>
          <w:right w:val="nil"/>
          <w:between w:val="nil"/>
        </w:pBdr>
        <w:spacing w:after="0" w:line="240" w:lineRule="auto"/>
        <w:ind w:left="709" w:hanging="709"/>
        <w:jc w:val="both"/>
        <w:rPr>
          <w:rFonts w:ascii="Arial" w:eastAsia="Arial" w:hAnsi="Arial" w:cs="Arial"/>
          <w:color w:val="000000"/>
        </w:rPr>
      </w:pPr>
      <w:r>
        <w:rPr>
          <w:rFonts w:ascii="Arial" w:eastAsia="Arial" w:hAnsi="Arial" w:cs="Arial"/>
          <w:color w:val="000000"/>
        </w:rPr>
        <w:t>Right to be accompanied</w:t>
      </w:r>
    </w:p>
    <w:p w14:paraId="53CBA1CC" w14:textId="77777777" w:rsidR="00C35842" w:rsidRDefault="00C35842">
      <w:pPr>
        <w:pBdr>
          <w:top w:val="nil"/>
          <w:left w:val="nil"/>
          <w:bottom w:val="nil"/>
          <w:right w:val="nil"/>
          <w:between w:val="nil"/>
        </w:pBdr>
        <w:spacing w:after="0" w:line="240" w:lineRule="auto"/>
        <w:ind w:left="709"/>
        <w:jc w:val="both"/>
        <w:rPr>
          <w:rFonts w:ascii="Arial" w:eastAsia="Arial" w:hAnsi="Arial" w:cs="Arial"/>
          <w:color w:val="000000"/>
        </w:rPr>
      </w:pPr>
    </w:p>
    <w:p w14:paraId="460ADEE8" w14:textId="77777777" w:rsidR="00C35842" w:rsidRDefault="00604B5D">
      <w:pPr>
        <w:ind w:left="720"/>
        <w:jc w:val="both"/>
        <w:rPr>
          <w:rFonts w:ascii="Arial" w:eastAsia="Arial" w:hAnsi="Arial" w:cs="Arial"/>
          <w:color w:val="000000"/>
          <w:sz w:val="22"/>
          <w:szCs w:val="22"/>
        </w:rPr>
      </w:pPr>
      <w:r>
        <w:rPr>
          <w:rFonts w:ascii="Arial" w:eastAsia="Arial" w:hAnsi="Arial" w:cs="Arial"/>
          <w:color w:val="000000"/>
          <w:sz w:val="22"/>
          <w:szCs w:val="22"/>
        </w:rPr>
        <w:t>An employee has the right to be accompanied at each Performance Capability meeting by a trade union representative or a work colleague only, except in Stage 3 Performance Capability Meetings, Performance Capability Hearings and Stage 3 Appeal Hearings, where they may nominate to be accompanied by a family member for support.</w:t>
      </w:r>
    </w:p>
    <w:p w14:paraId="2A165548" w14:textId="77777777" w:rsidR="00C35842" w:rsidRDefault="00604B5D">
      <w:pPr>
        <w:ind w:left="720"/>
        <w:rPr>
          <w:rFonts w:ascii="Arial" w:eastAsia="Arial" w:hAnsi="Arial" w:cs="Arial"/>
          <w:color w:val="000000"/>
          <w:sz w:val="22"/>
          <w:szCs w:val="22"/>
        </w:rPr>
      </w:pPr>
      <w:r>
        <w:rPr>
          <w:rFonts w:ascii="Arial" w:eastAsia="Arial" w:hAnsi="Arial" w:cs="Arial"/>
          <w:color w:val="000000"/>
          <w:sz w:val="22"/>
          <w:szCs w:val="22"/>
        </w:rPr>
        <w:t>The companion should be allowed to address the meeting to put and sum up the member of staff’s case, talk things through at the meeting and confer with the employee.</w:t>
      </w:r>
    </w:p>
    <w:p w14:paraId="35D26D52" w14:textId="77777777" w:rsidR="00C35842" w:rsidRDefault="00604B5D">
      <w:pPr>
        <w:ind w:left="720"/>
        <w:rPr>
          <w:rFonts w:ascii="Arial" w:eastAsia="Arial" w:hAnsi="Arial" w:cs="Arial"/>
          <w:color w:val="000000"/>
          <w:sz w:val="22"/>
          <w:szCs w:val="22"/>
        </w:rPr>
      </w:pPr>
      <w:r>
        <w:rPr>
          <w:rFonts w:ascii="Arial" w:eastAsia="Arial" w:hAnsi="Arial" w:cs="Arial"/>
          <w:color w:val="000000"/>
          <w:sz w:val="22"/>
          <w:szCs w:val="22"/>
        </w:rPr>
        <w:t>The companion does not, however, have the right to answer questions on the employee’s behalf, address the meeting if the member of staff does not wish it or prevent the school from explaining the management case.</w:t>
      </w:r>
    </w:p>
    <w:p w14:paraId="64B8A52C" w14:textId="77777777" w:rsidR="00C35842" w:rsidRDefault="00604B5D">
      <w:pPr>
        <w:ind w:left="720"/>
        <w:rPr>
          <w:rFonts w:ascii="Arial" w:eastAsia="Arial" w:hAnsi="Arial" w:cs="Arial"/>
          <w:color w:val="000000"/>
          <w:sz w:val="22"/>
          <w:szCs w:val="22"/>
        </w:rPr>
      </w:pPr>
      <w:r>
        <w:rPr>
          <w:rFonts w:ascii="Arial" w:eastAsia="Arial" w:hAnsi="Arial" w:cs="Arial"/>
          <w:color w:val="000000"/>
          <w:sz w:val="22"/>
          <w:szCs w:val="22"/>
        </w:rPr>
        <w:t>It is the responsibility of the employee concerned to arrange their own accompaniment, provide them with copies of any paperwork and inform the relevant person conducting the meeting who this will be.</w:t>
      </w:r>
    </w:p>
    <w:p w14:paraId="1AA586A4" w14:textId="77777777" w:rsidR="00C35842" w:rsidRDefault="00C35842">
      <w:pPr>
        <w:pStyle w:val="Heading2"/>
        <w:ind w:left="709"/>
        <w:rPr>
          <w:b w:val="0"/>
          <w:bCs w:val="0"/>
          <w:color w:val="000000"/>
        </w:rPr>
      </w:pPr>
      <w:bookmarkStart w:id="24" w:name="_heading=h.uz6tqvb91rg" w:colFirst="0" w:colLast="0"/>
      <w:bookmarkEnd w:id="24"/>
    </w:p>
    <w:p w14:paraId="5B2B0C81" w14:textId="77777777" w:rsidR="00C35842" w:rsidRDefault="00604B5D">
      <w:pPr>
        <w:pStyle w:val="Heading2"/>
        <w:numPr>
          <w:ilvl w:val="1"/>
          <w:numId w:val="2"/>
        </w:numPr>
        <w:ind w:left="709" w:hanging="709"/>
        <w:rPr>
          <w:color w:val="000000"/>
        </w:rPr>
      </w:pPr>
      <w:bookmarkStart w:id="25" w:name="_heading=h.g7qq1oz2pa7k" w:colFirst="0" w:colLast="0"/>
      <w:bookmarkEnd w:id="25"/>
      <w:r>
        <w:rPr>
          <w:b w:val="0"/>
          <w:bCs w:val="0"/>
          <w:color w:val="000000"/>
        </w:rPr>
        <w:t xml:space="preserve">Stage 1 Transition Meeting </w:t>
      </w:r>
    </w:p>
    <w:p w14:paraId="1D8BA348" w14:textId="77777777" w:rsidR="00C35842" w:rsidRDefault="00C35842">
      <w:pPr>
        <w:pBdr>
          <w:top w:val="nil"/>
          <w:left w:val="nil"/>
          <w:bottom w:val="nil"/>
          <w:right w:val="nil"/>
          <w:between w:val="nil"/>
        </w:pBdr>
        <w:spacing w:after="0"/>
        <w:ind w:left="502"/>
        <w:rPr>
          <w:color w:val="000000"/>
        </w:rPr>
      </w:pPr>
    </w:p>
    <w:p w14:paraId="1103C2A6" w14:textId="77777777" w:rsidR="00C35842" w:rsidRDefault="00604B5D">
      <w:pPr>
        <w:pBdr>
          <w:top w:val="nil"/>
          <w:left w:val="nil"/>
          <w:bottom w:val="nil"/>
          <w:right w:val="nil"/>
          <w:between w:val="nil"/>
        </w:pBdr>
        <w:spacing w:after="0" w:line="240" w:lineRule="auto"/>
        <w:ind w:left="720"/>
        <w:rPr>
          <w:rFonts w:ascii="Arial" w:eastAsia="Arial" w:hAnsi="Arial" w:cs="Arial"/>
          <w:color w:val="000000"/>
          <w:sz w:val="22"/>
          <w:szCs w:val="22"/>
        </w:rPr>
      </w:pPr>
      <w:r>
        <w:rPr>
          <w:rFonts w:ascii="Arial" w:eastAsia="Arial" w:hAnsi="Arial" w:cs="Arial"/>
          <w:color w:val="000000"/>
          <w:sz w:val="22"/>
          <w:szCs w:val="22"/>
        </w:rPr>
        <w:t xml:space="preserve">A transition meeting may be held at any stage of the appraisal cycle if the member of staff’s performance remains a cause for concern as part of the normal appraisal procedure. </w:t>
      </w:r>
    </w:p>
    <w:p w14:paraId="584F0457" w14:textId="77777777" w:rsidR="00C35842" w:rsidRDefault="00C35842">
      <w:pPr>
        <w:pBdr>
          <w:top w:val="nil"/>
          <w:left w:val="nil"/>
          <w:bottom w:val="nil"/>
          <w:right w:val="nil"/>
          <w:between w:val="nil"/>
        </w:pBdr>
        <w:spacing w:after="0" w:line="240" w:lineRule="auto"/>
        <w:ind w:left="720"/>
        <w:rPr>
          <w:rFonts w:ascii="Arial" w:eastAsia="Arial" w:hAnsi="Arial" w:cs="Arial"/>
          <w:color w:val="000000"/>
          <w:sz w:val="22"/>
          <w:szCs w:val="22"/>
        </w:rPr>
      </w:pPr>
    </w:p>
    <w:p w14:paraId="6A66539F" w14:textId="77777777" w:rsidR="00C35842" w:rsidRDefault="00604B5D">
      <w:pPr>
        <w:pBdr>
          <w:top w:val="nil"/>
          <w:left w:val="nil"/>
          <w:bottom w:val="nil"/>
          <w:right w:val="nil"/>
          <w:between w:val="nil"/>
        </w:pBdr>
        <w:spacing w:after="0" w:line="240" w:lineRule="auto"/>
        <w:ind w:left="720"/>
        <w:rPr>
          <w:rFonts w:ascii="Arial" w:eastAsia="Arial" w:hAnsi="Arial" w:cs="Arial"/>
          <w:color w:val="000000"/>
          <w:sz w:val="22"/>
          <w:szCs w:val="22"/>
        </w:rPr>
      </w:pPr>
      <w:r>
        <w:rPr>
          <w:rFonts w:ascii="Arial" w:eastAsia="Arial" w:hAnsi="Arial" w:cs="Arial"/>
          <w:color w:val="000000"/>
          <w:sz w:val="22"/>
          <w:szCs w:val="22"/>
        </w:rPr>
        <w:t xml:space="preserve">The staff member may be assisted by a trade union representative or work colleague and will have at least </w:t>
      </w:r>
      <w:r>
        <w:rPr>
          <w:rFonts w:ascii="Arial" w:eastAsia="Arial" w:hAnsi="Arial" w:cs="Arial"/>
          <w:b/>
          <w:bCs/>
          <w:color w:val="000000"/>
          <w:sz w:val="22"/>
          <w:szCs w:val="22"/>
        </w:rPr>
        <w:t>5 working days’ notice</w:t>
      </w:r>
      <w:r>
        <w:rPr>
          <w:rFonts w:ascii="Arial" w:eastAsia="Arial" w:hAnsi="Arial" w:cs="Arial"/>
          <w:color w:val="000000"/>
          <w:sz w:val="22"/>
          <w:szCs w:val="22"/>
        </w:rPr>
        <w:t xml:space="preserve"> of the meeting if the date had not been agreed at an earlier stage in the appraisal procedure. </w:t>
      </w:r>
    </w:p>
    <w:p w14:paraId="72A2E8AE" w14:textId="77777777" w:rsidR="00C35842" w:rsidRDefault="00C35842">
      <w:pPr>
        <w:pBdr>
          <w:top w:val="nil"/>
          <w:left w:val="nil"/>
          <w:bottom w:val="nil"/>
          <w:right w:val="nil"/>
          <w:between w:val="nil"/>
        </w:pBdr>
        <w:spacing w:after="0" w:line="240" w:lineRule="auto"/>
        <w:ind w:left="720"/>
        <w:rPr>
          <w:rFonts w:ascii="Arial" w:eastAsia="Arial" w:hAnsi="Arial" w:cs="Arial"/>
          <w:color w:val="000000"/>
          <w:sz w:val="22"/>
          <w:szCs w:val="22"/>
        </w:rPr>
      </w:pPr>
    </w:p>
    <w:p w14:paraId="6EC546F5" w14:textId="77777777" w:rsidR="00C35842" w:rsidRDefault="00604B5D">
      <w:pPr>
        <w:pBdr>
          <w:top w:val="nil"/>
          <w:left w:val="nil"/>
          <w:bottom w:val="nil"/>
          <w:right w:val="nil"/>
          <w:between w:val="nil"/>
        </w:pBdr>
        <w:spacing w:after="0" w:line="240" w:lineRule="auto"/>
        <w:ind w:left="720"/>
        <w:rPr>
          <w:rFonts w:ascii="Arial" w:eastAsia="Arial" w:hAnsi="Arial" w:cs="Arial"/>
          <w:color w:val="000000"/>
          <w:sz w:val="22"/>
          <w:szCs w:val="22"/>
        </w:rPr>
      </w:pPr>
      <w:r>
        <w:rPr>
          <w:rFonts w:ascii="Arial" w:eastAsia="Arial" w:hAnsi="Arial" w:cs="Arial"/>
          <w:color w:val="000000"/>
          <w:sz w:val="22"/>
          <w:szCs w:val="22"/>
        </w:rPr>
        <w:lastRenderedPageBreak/>
        <w:t>The meeting will provide an opportunity to review progress towards meeting the targets for improvement.  The process for the meeting will be as follows:</w:t>
      </w:r>
    </w:p>
    <w:p w14:paraId="214006A3" w14:textId="77777777" w:rsidR="00C35842" w:rsidRDefault="00C35842">
      <w:pPr>
        <w:pBdr>
          <w:top w:val="nil"/>
          <w:left w:val="nil"/>
          <w:bottom w:val="nil"/>
          <w:right w:val="nil"/>
          <w:between w:val="nil"/>
        </w:pBdr>
        <w:spacing w:after="0" w:line="240" w:lineRule="auto"/>
        <w:ind w:left="720"/>
        <w:rPr>
          <w:rFonts w:ascii="Arial" w:eastAsia="Arial" w:hAnsi="Arial" w:cs="Arial"/>
          <w:color w:val="000000"/>
          <w:sz w:val="22"/>
          <w:szCs w:val="22"/>
        </w:rPr>
      </w:pPr>
    </w:p>
    <w:p w14:paraId="304B68C4" w14:textId="77777777" w:rsidR="00C35842" w:rsidRDefault="00604B5D">
      <w:pPr>
        <w:numPr>
          <w:ilvl w:val="0"/>
          <w:numId w:val="3"/>
        </w:numPr>
        <w:pBdr>
          <w:top w:val="nil"/>
          <w:left w:val="nil"/>
          <w:bottom w:val="nil"/>
          <w:right w:val="nil"/>
          <w:between w:val="nil"/>
        </w:pBdr>
        <w:spacing w:after="0" w:line="240" w:lineRule="auto"/>
        <w:rPr>
          <w:color w:val="000000"/>
          <w:sz w:val="22"/>
          <w:szCs w:val="22"/>
        </w:rPr>
      </w:pPr>
      <w:r>
        <w:rPr>
          <w:rFonts w:ascii="Arial" w:eastAsia="Arial" w:hAnsi="Arial" w:cs="Arial"/>
          <w:color w:val="000000"/>
          <w:sz w:val="22"/>
          <w:szCs w:val="22"/>
        </w:rPr>
        <w:t xml:space="preserve">A summary of the concerns will be given at this meeting by the Senior Leader of the school who may be assisted by the appraiser or another manager.  </w:t>
      </w:r>
    </w:p>
    <w:p w14:paraId="57FF00F7" w14:textId="77777777" w:rsidR="00C35842" w:rsidRDefault="00C35842">
      <w:pPr>
        <w:pBdr>
          <w:top w:val="nil"/>
          <w:left w:val="nil"/>
          <w:bottom w:val="nil"/>
          <w:right w:val="nil"/>
          <w:between w:val="nil"/>
        </w:pBdr>
        <w:spacing w:after="0" w:line="240" w:lineRule="auto"/>
        <w:ind w:left="720"/>
        <w:rPr>
          <w:rFonts w:ascii="Arial" w:eastAsia="Arial" w:hAnsi="Arial" w:cs="Arial"/>
          <w:color w:val="000000"/>
          <w:sz w:val="22"/>
          <w:szCs w:val="22"/>
        </w:rPr>
      </w:pPr>
    </w:p>
    <w:p w14:paraId="6CD4F4CB" w14:textId="77777777" w:rsidR="00C35842" w:rsidRDefault="00604B5D">
      <w:pPr>
        <w:numPr>
          <w:ilvl w:val="0"/>
          <w:numId w:val="3"/>
        </w:numPr>
        <w:pBdr>
          <w:top w:val="nil"/>
          <w:left w:val="nil"/>
          <w:bottom w:val="nil"/>
          <w:right w:val="nil"/>
          <w:between w:val="nil"/>
        </w:pBdr>
        <w:spacing w:after="0" w:line="240" w:lineRule="auto"/>
        <w:rPr>
          <w:color w:val="000000"/>
          <w:sz w:val="22"/>
          <w:szCs w:val="22"/>
        </w:rPr>
      </w:pPr>
      <w:r>
        <w:rPr>
          <w:rFonts w:ascii="Arial" w:eastAsia="Arial" w:hAnsi="Arial" w:cs="Arial"/>
          <w:color w:val="000000"/>
          <w:sz w:val="22"/>
          <w:szCs w:val="22"/>
        </w:rPr>
        <w:t>The staff member will be provided with an opportunity to respond.</w:t>
      </w:r>
    </w:p>
    <w:p w14:paraId="40C0139F" w14:textId="77777777" w:rsidR="00C35842" w:rsidRDefault="00C35842">
      <w:pPr>
        <w:pBdr>
          <w:top w:val="nil"/>
          <w:left w:val="nil"/>
          <w:bottom w:val="nil"/>
          <w:right w:val="nil"/>
          <w:between w:val="nil"/>
        </w:pBdr>
        <w:spacing w:after="0" w:line="240" w:lineRule="auto"/>
        <w:ind w:left="720"/>
        <w:rPr>
          <w:rFonts w:ascii="Arial" w:eastAsia="Arial" w:hAnsi="Arial" w:cs="Arial"/>
          <w:color w:val="000000"/>
          <w:sz w:val="22"/>
          <w:szCs w:val="22"/>
        </w:rPr>
      </w:pPr>
    </w:p>
    <w:p w14:paraId="23BD889D" w14:textId="77777777" w:rsidR="00C35842" w:rsidRDefault="00604B5D">
      <w:pPr>
        <w:numPr>
          <w:ilvl w:val="0"/>
          <w:numId w:val="3"/>
        </w:numPr>
        <w:pBdr>
          <w:top w:val="nil"/>
          <w:left w:val="nil"/>
          <w:bottom w:val="nil"/>
          <w:right w:val="nil"/>
          <w:between w:val="nil"/>
        </w:pBdr>
        <w:spacing w:after="0" w:line="240" w:lineRule="auto"/>
        <w:rPr>
          <w:color w:val="000000"/>
          <w:sz w:val="22"/>
          <w:szCs w:val="22"/>
        </w:rPr>
      </w:pPr>
      <w:r>
        <w:rPr>
          <w:rFonts w:ascii="Arial" w:eastAsia="Arial" w:hAnsi="Arial" w:cs="Arial"/>
          <w:color w:val="000000"/>
          <w:sz w:val="22"/>
          <w:szCs w:val="22"/>
        </w:rPr>
        <w:t xml:space="preserve">The Senior Leader will express a view on whether the appraisal process should remain in place or whether formal Performance Capability proceedings should continue. </w:t>
      </w:r>
    </w:p>
    <w:p w14:paraId="392EBE4F" w14:textId="77777777" w:rsidR="00C35842" w:rsidRDefault="00C35842">
      <w:pPr>
        <w:pBdr>
          <w:top w:val="nil"/>
          <w:left w:val="nil"/>
          <w:bottom w:val="nil"/>
          <w:right w:val="nil"/>
          <w:between w:val="nil"/>
        </w:pBdr>
        <w:spacing w:after="0" w:line="240" w:lineRule="auto"/>
        <w:ind w:left="720"/>
        <w:rPr>
          <w:rFonts w:ascii="Arial" w:eastAsia="Arial" w:hAnsi="Arial" w:cs="Arial"/>
          <w:color w:val="000000"/>
          <w:sz w:val="22"/>
          <w:szCs w:val="22"/>
        </w:rPr>
      </w:pPr>
    </w:p>
    <w:p w14:paraId="5147BD48" w14:textId="77777777" w:rsidR="00C35842" w:rsidRDefault="00604B5D">
      <w:pPr>
        <w:numPr>
          <w:ilvl w:val="0"/>
          <w:numId w:val="3"/>
        </w:numPr>
        <w:pBdr>
          <w:top w:val="nil"/>
          <w:left w:val="nil"/>
          <w:bottom w:val="nil"/>
          <w:right w:val="nil"/>
          <w:between w:val="nil"/>
        </w:pBdr>
        <w:spacing w:after="0" w:line="240" w:lineRule="auto"/>
        <w:rPr>
          <w:color w:val="000000"/>
          <w:sz w:val="22"/>
          <w:szCs w:val="22"/>
        </w:rPr>
      </w:pPr>
      <w:r>
        <w:rPr>
          <w:rFonts w:ascii="Arial" w:eastAsia="Arial" w:hAnsi="Arial" w:cs="Arial"/>
          <w:color w:val="000000"/>
          <w:sz w:val="22"/>
          <w:szCs w:val="22"/>
        </w:rPr>
        <w:t>The employee, assisted by the trade union representative or accompanying work colleague, may make representations regarding their performance and targets set and progress made in meeting the targets.</w:t>
      </w:r>
    </w:p>
    <w:p w14:paraId="4835522A" w14:textId="77777777" w:rsidR="00C35842" w:rsidRDefault="00C35842">
      <w:pPr>
        <w:pBdr>
          <w:top w:val="nil"/>
          <w:left w:val="nil"/>
          <w:bottom w:val="nil"/>
          <w:right w:val="nil"/>
          <w:between w:val="nil"/>
        </w:pBdr>
        <w:spacing w:after="0" w:line="240" w:lineRule="auto"/>
        <w:ind w:left="720"/>
        <w:rPr>
          <w:rFonts w:ascii="Arial" w:eastAsia="Arial" w:hAnsi="Arial" w:cs="Arial"/>
          <w:color w:val="000000"/>
          <w:sz w:val="22"/>
          <w:szCs w:val="22"/>
        </w:rPr>
      </w:pPr>
    </w:p>
    <w:p w14:paraId="409DFB63" w14:textId="77777777" w:rsidR="00C35842" w:rsidRDefault="00604B5D">
      <w:pPr>
        <w:numPr>
          <w:ilvl w:val="0"/>
          <w:numId w:val="3"/>
        </w:numPr>
        <w:pBdr>
          <w:top w:val="nil"/>
          <w:left w:val="nil"/>
          <w:bottom w:val="nil"/>
          <w:right w:val="nil"/>
          <w:between w:val="nil"/>
        </w:pBdr>
        <w:spacing w:after="0" w:line="240" w:lineRule="auto"/>
        <w:rPr>
          <w:color w:val="000000"/>
          <w:sz w:val="22"/>
          <w:szCs w:val="22"/>
        </w:rPr>
      </w:pPr>
      <w:r>
        <w:rPr>
          <w:rFonts w:ascii="Arial" w:eastAsia="Arial" w:hAnsi="Arial" w:cs="Arial"/>
          <w:color w:val="000000"/>
          <w:sz w:val="22"/>
          <w:szCs w:val="22"/>
        </w:rPr>
        <w:t>If it is decided that transition to Stage 2 of the Performance Capability Procedure is inappropriate at this time, then the staff member will continue to be supported under an Action Plan, as described in the Appraisal Policy for staff experiencing difficulties, and a new timescale for improvement will be set together with a date for a review meeting.</w:t>
      </w:r>
    </w:p>
    <w:p w14:paraId="07C1CE8C" w14:textId="77777777" w:rsidR="00C35842" w:rsidRDefault="00C35842">
      <w:pPr>
        <w:pBdr>
          <w:top w:val="nil"/>
          <w:left w:val="nil"/>
          <w:bottom w:val="nil"/>
          <w:right w:val="nil"/>
          <w:between w:val="nil"/>
        </w:pBdr>
        <w:spacing w:after="0" w:line="240" w:lineRule="auto"/>
        <w:ind w:left="1134"/>
        <w:rPr>
          <w:rFonts w:ascii="Arial" w:eastAsia="Arial" w:hAnsi="Arial" w:cs="Arial"/>
          <w:color w:val="000000"/>
          <w:sz w:val="22"/>
          <w:szCs w:val="22"/>
        </w:rPr>
      </w:pPr>
    </w:p>
    <w:p w14:paraId="311D9293" w14:textId="77777777" w:rsidR="00C35842" w:rsidRDefault="00604B5D">
      <w:pPr>
        <w:numPr>
          <w:ilvl w:val="0"/>
          <w:numId w:val="7"/>
        </w:numPr>
        <w:pBdr>
          <w:top w:val="nil"/>
          <w:left w:val="nil"/>
          <w:bottom w:val="nil"/>
          <w:right w:val="nil"/>
          <w:between w:val="nil"/>
        </w:pBdr>
        <w:spacing w:after="0" w:line="240" w:lineRule="auto"/>
        <w:ind w:left="1134" w:hanging="425"/>
        <w:rPr>
          <w:color w:val="000000"/>
          <w:sz w:val="22"/>
          <w:szCs w:val="22"/>
        </w:rPr>
      </w:pPr>
      <w:r>
        <w:rPr>
          <w:rFonts w:ascii="Arial" w:eastAsia="Arial" w:hAnsi="Arial" w:cs="Arial"/>
          <w:color w:val="000000"/>
          <w:sz w:val="22"/>
          <w:szCs w:val="22"/>
        </w:rPr>
        <w:t xml:space="preserve">If it is decided that Performance Capability procedures will continue and progress to Stage 2 of the Policy, the staff member will be notified in writing that the appraisal system will no longer apply and that their performance will continue to be managed under the Performance Capability procedure. </w:t>
      </w:r>
    </w:p>
    <w:p w14:paraId="568CD057" w14:textId="77777777" w:rsidR="00C35842" w:rsidRDefault="00C35842">
      <w:pPr>
        <w:pBdr>
          <w:top w:val="nil"/>
          <w:left w:val="nil"/>
          <w:bottom w:val="nil"/>
          <w:right w:val="nil"/>
          <w:between w:val="nil"/>
        </w:pBdr>
        <w:spacing w:after="0" w:line="240" w:lineRule="auto"/>
        <w:ind w:left="1134"/>
        <w:rPr>
          <w:rFonts w:ascii="Arial" w:eastAsia="Arial" w:hAnsi="Arial" w:cs="Arial"/>
          <w:color w:val="000000"/>
          <w:sz w:val="22"/>
          <w:szCs w:val="22"/>
        </w:rPr>
      </w:pPr>
    </w:p>
    <w:p w14:paraId="7321899F" w14:textId="77777777" w:rsidR="00C35842" w:rsidRDefault="00604B5D">
      <w:pPr>
        <w:numPr>
          <w:ilvl w:val="0"/>
          <w:numId w:val="7"/>
        </w:numPr>
        <w:pBdr>
          <w:top w:val="nil"/>
          <w:left w:val="nil"/>
          <w:bottom w:val="nil"/>
          <w:right w:val="nil"/>
          <w:between w:val="nil"/>
        </w:pBdr>
        <w:spacing w:after="0" w:line="240" w:lineRule="auto"/>
        <w:ind w:left="1134" w:hanging="425"/>
        <w:rPr>
          <w:color w:val="000000"/>
          <w:sz w:val="22"/>
          <w:szCs w:val="22"/>
        </w:rPr>
      </w:pPr>
      <w:r>
        <w:rPr>
          <w:rFonts w:ascii="Arial" w:eastAsia="Arial" w:hAnsi="Arial" w:cs="Arial"/>
          <w:color w:val="000000"/>
          <w:sz w:val="22"/>
          <w:szCs w:val="22"/>
        </w:rPr>
        <w:t xml:space="preserve">The parties should agree a date when the Stage 2 Formal Performance Capability Meeting will be held, ensuring that the written notification of the meeting, the evidentiary documents and a copy of the procedure are supplied to the staff member a minimum of </w:t>
      </w:r>
      <w:r>
        <w:rPr>
          <w:rFonts w:ascii="Arial" w:eastAsia="Arial" w:hAnsi="Arial" w:cs="Arial"/>
          <w:b/>
          <w:bCs/>
          <w:color w:val="000000"/>
          <w:sz w:val="22"/>
          <w:szCs w:val="22"/>
        </w:rPr>
        <w:t>5 working days</w:t>
      </w:r>
      <w:r>
        <w:rPr>
          <w:rFonts w:ascii="Arial" w:eastAsia="Arial" w:hAnsi="Arial" w:cs="Arial"/>
          <w:color w:val="000000"/>
          <w:sz w:val="22"/>
          <w:szCs w:val="22"/>
        </w:rPr>
        <w:t xml:space="preserve"> ahead of the meeting.</w:t>
      </w:r>
    </w:p>
    <w:p w14:paraId="68A987CE" w14:textId="77777777" w:rsidR="00C35842" w:rsidRDefault="00C35842">
      <w:pPr>
        <w:pBdr>
          <w:top w:val="nil"/>
          <w:left w:val="nil"/>
          <w:bottom w:val="nil"/>
          <w:right w:val="nil"/>
          <w:between w:val="nil"/>
        </w:pBdr>
        <w:ind w:left="720"/>
        <w:rPr>
          <w:rFonts w:ascii="Arial" w:eastAsia="Arial" w:hAnsi="Arial" w:cs="Arial"/>
          <w:color w:val="000000"/>
          <w:sz w:val="22"/>
          <w:szCs w:val="22"/>
        </w:rPr>
      </w:pPr>
    </w:p>
    <w:p w14:paraId="4ACBCB2B" w14:textId="77777777" w:rsidR="00C35842" w:rsidRDefault="00604B5D">
      <w:pPr>
        <w:pStyle w:val="Heading2"/>
        <w:rPr>
          <w:b w:val="0"/>
          <w:bCs w:val="0"/>
          <w:color w:val="000000"/>
        </w:rPr>
      </w:pPr>
      <w:bookmarkStart w:id="26" w:name="_heading=h.4km7hjrirkcc" w:colFirst="0" w:colLast="0"/>
      <w:bookmarkEnd w:id="26"/>
      <w:r>
        <w:rPr>
          <w:b w:val="0"/>
          <w:bCs w:val="0"/>
          <w:color w:val="000000"/>
        </w:rPr>
        <w:t>3.4</w:t>
      </w:r>
      <w:r>
        <w:rPr>
          <w:b w:val="0"/>
          <w:bCs w:val="0"/>
          <w:color w:val="000000"/>
        </w:rPr>
        <w:tab/>
        <w:t>References</w:t>
      </w:r>
    </w:p>
    <w:p w14:paraId="073E0897" w14:textId="77777777" w:rsidR="00C35842" w:rsidRDefault="00C35842">
      <w:pPr>
        <w:pBdr>
          <w:top w:val="nil"/>
          <w:left w:val="nil"/>
          <w:bottom w:val="nil"/>
          <w:right w:val="nil"/>
          <w:between w:val="nil"/>
        </w:pBdr>
        <w:spacing w:after="0"/>
        <w:ind w:left="720"/>
        <w:rPr>
          <w:rFonts w:ascii="Arial" w:eastAsia="Arial" w:hAnsi="Arial" w:cs="Arial"/>
          <w:color w:val="000000"/>
          <w:sz w:val="22"/>
          <w:szCs w:val="22"/>
        </w:rPr>
      </w:pPr>
    </w:p>
    <w:p w14:paraId="71DC45C5" w14:textId="77777777" w:rsidR="00C35842" w:rsidRDefault="00604B5D">
      <w:pPr>
        <w:pBdr>
          <w:top w:val="nil"/>
          <w:left w:val="nil"/>
          <w:bottom w:val="nil"/>
          <w:right w:val="nil"/>
          <w:between w:val="nil"/>
        </w:pBdr>
        <w:spacing w:after="0"/>
        <w:ind w:left="720"/>
        <w:rPr>
          <w:rFonts w:ascii="Arial" w:eastAsia="Arial" w:hAnsi="Arial" w:cs="Arial"/>
          <w:color w:val="000000"/>
          <w:sz w:val="22"/>
          <w:szCs w:val="22"/>
        </w:rPr>
      </w:pPr>
      <w:r>
        <w:rPr>
          <w:rFonts w:ascii="Arial" w:eastAsia="Arial" w:hAnsi="Arial" w:cs="Arial"/>
          <w:color w:val="000000"/>
          <w:sz w:val="22"/>
          <w:szCs w:val="22"/>
        </w:rPr>
        <w:t xml:space="preserve">The </w:t>
      </w:r>
      <w:proofErr w:type="gramStart"/>
      <w:r>
        <w:rPr>
          <w:rFonts w:ascii="Arial" w:eastAsia="Arial" w:hAnsi="Arial" w:cs="Arial"/>
          <w:color w:val="0070C0"/>
          <w:sz w:val="22"/>
          <w:szCs w:val="22"/>
        </w:rPr>
        <w:t>School</w:t>
      </w:r>
      <w:proofErr w:type="gramEnd"/>
      <w:r>
        <w:rPr>
          <w:rFonts w:ascii="Arial" w:eastAsia="Arial" w:hAnsi="Arial" w:cs="Arial"/>
          <w:sz w:val="22"/>
          <w:szCs w:val="22"/>
        </w:rPr>
        <w:t xml:space="preserve"> </w:t>
      </w:r>
      <w:r>
        <w:rPr>
          <w:rFonts w:ascii="Arial" w:eastAsia="Arial" w:hAnsi="Arial" w:cs="Arial"/>
          <w:color w:val="000000"/>
          <w:sz w:val="22"/>
          <w:szCs w:val="22"/>
        </w:rPr>
        <w:t>recognises that it has a duty to other employers to give truthful and balanced references and it is the policy of the school that any references provided will state, in accordance with the regulations, if an employee had been subject to formal Performance Capability procedures in the preceding 2-year period.  For the purposes of clarity, it will be deemed that an individual has entered the formal Performance Capability procedures once they have attended the Transition Meeting.</w:t>
      </w:r>
    </w:p>
    <w:p w14:paraId="2A6D8A42" w14:textId="77777777" w:rsidR="00C35842" w:rsidRDefault="00C35842">
      <w:pPr>
        <w:pBdr>
          <w:top w:val="nil"/>
          <w:left w:val="nil"/>
          <w:bottom w:val="nil"/>
          <w:right w:val="nil"/>
          <w:between w:val="nil"/>
        </w:pBdr>
        <w:spacing w:after="0"/>
        <w:ind w:left="720"/>
        <w:rPr>
          <w:rFonts w:ascii="Arial" w:eastAsia="Arial" w:hAnsi="Arial" w:cs="Arial"/>
          <w:color w:val="000000"/>
          <w:sz w:val="22"/>
          <w:szCs w:val="22"/>
        </w:rPr>
      </w:pPr>
    </w:p>
    <w:p w14:paraId="475DCAD6" w14:textId="77777777" w:rsidR="00C35842" w:rsidRDefault="00604B5D">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The Governing Body / Board of Trustees as appropriate must, at the request of the employer requesting the reference, provide written details of the duration and outcome of the proceedings and the concerns which gave rise to the actions carried out under the Performance Capability Procedure.</w:t>
      </w:r>
    </w:p>
    <w:p w14:paraId="743B4ACE" w14:textId="77777777" w:rsidR="00C35842" w:rsidRDefault="00C35842">
      <w:pPr>
        <w:spacing w:after="0" w:line="240" w:lineRule="auto"/>
        <w:jc w:val="both"/>
        <w:rPr>
          <w:rFonts w:ascii="Arial" w:eastAsia="Arial" w:hAnsi="Arial" w:cs="Arial"/>
          <w:b/>
          <w:bCs/>
          <w:color w:val="000000"/>
          <w:sz w:val="22"/>
          <w:szCs w:val="22"/>
        </w:rPr>
      </w:pPr>
    </w:p>
    <w:p w14:paraId="21B1C397" w14:textId="77777777" w:rsidR="00C35842" w:rsidRDefault="00604B5D">
      <w:pPr>
        <w:pStyle w:val="Heading2"/>
        <w:rPr>
          <w:b w:val="0"/>
          <w:bCs w:val="0"/>
          <w:color w:val="000000"/>
        </w:rPr>
      </w:pPr>
      <w:bookmarkStart w:id="27" w:name="_heading=h.qh8eaxmjxaa4" w:colFirst="0" w:colLast="0"/>
      <w:bookmarkEnd w:id="27"/>
      <w:r>
        <w:rPr>
          <w:b w:val="0"/>
          <w:bCs w:val="0"/>
          <w:color w:val="000000"/>
        </w:rPr>
        <w:t>3.5</w:t>
      </w:r>
      <w:r>
        <w:rPr>
          <w:b w:val="0"/>
          <w:bCs w:val="0"/>
          <w:color w:val="000000"/>
        </w:rPr>
        <w:tab/>
        <w:t xml:space="preserve">Stage 2 – First Formal Performance Capability Meeting </w:t>
      </w:r>
    </w:p>
    <w:p w14:paraId="3BA929FC" w14:textId="77777777" w:rsidR="00C35842" w:rsidRDefault="00C35842">
      <w:pPr>
        <w:pBdr>
          <w:top w:val="nil"/>
          <w:left w:val="nil"/>
          <w:bottom w:val="nil"/>
          <w:right w:val="nil"/>
          <w:between w:val="nil"/>
        </w:pBdr>
        <w:spacing w:after="0"/>
        <w:ind w:left="720"/>
        <w:rPr>
          <w:rFonts w:ascii="Arial" w:eastAsia="Arial" w:hAnsi="Arial" w:cs="Arial"/>
          <w:color w:val="000000"/>
          <w:sz w:val="22"/>
          <w:szCs w:val="22"/>
        </w:rPr>
      </w:pPr>
    </w:p>
    <w:p w14:paraId="63BC6FE0" w14:textId="77777777" w:rsidR="00C35842" w:rsidRDefault="00604B5D">
      <w:pPr>
        <w:pBdr>
          <w:top w:val="nil"/>
          <w:left w:val="nil"/>
          <w:bottom w:val="nil"/>
          <w:right w:val="nil"/>
          <w:between w:val="nil"/>
        </w:pBdr>
        <w:spacing w:after="0"/>
        <w:ind w:left="720"/>
        <w:rPr>
          <w:rFonts w:ascii="Arial" w:eastAsia="Arial" w:hAnsi="Arial" w:cs="Arial"/>
          <w:color w:val="000000"/>
          <w:sz w:val="22"/>
          <w:szCs w:val="22"/>
        </w:rPr>
      </w:pPr>
      <w:r>
        <w:rPr>
          <w:rFonts w:ascii="Arial" w:eastAsia="Arial" w:hAnsi="Arial" w:cs="Arial"/>
          <w:color w:val="000000"/>
          <w:sz w:val="22"/>
          <w:szCs w:val="22"/>
        </w:rPr>
        <w:t xml:space="preserve">The written notification of the meeting, together with the -documentary evidence and a copy of the procedure should be supplied to the staff member a minimum of </w:t>
      </w:r>
      <w:r>
        <w:rPr>
          <w:rFonts w:ascii="Arial" w:eastAsia="Arial" w:hAnsi="Arial" w:cs="Arial"/>
          <w:b/>
          <w:bCs/>
          <w:color w:val="000000"/>
          <w:sz w:val="22"/>
          <w:szCs w:val="22"/>
        </w:rPr>
        <w:t>5 working days</w:t>
      </w:r>
      <w:r>
        <w:rPr>
          <w:rFonts w:ascii="Arial" w:eastAsia="Arial" w:hAnsi="Arial" w:cs="Arial"/>
          <w:color w:val="000000"/>
          <w:sz w:val="22"/>
          <w:szCs w:val="22"/>
        </w:rPr>
        <w:t xml:space="preserve"> ahead of the meeting. </w:t>
      </w:r>
    </w:p>
    <w:p w14:paraId="4F1CE194" w14:textId="77777777" w:rsidR="00C35842" w:rsidRDefault="00C35842">
      <w:pPr>
        <w:pBdr>
          <w:top w:val="nil"/>
          <w:left w:val="nil"/>
          <w:bottom w:val="nil"/>
          <w:right w:val="nil"/>
          <w:between w:val="nil"/>
        </w:pBdr>
        <w:spacing w:after="0"/>
        <w:ind w:left="720"/>
        <w:rPr>
          <w:rFonts w:ascii="Arial" w:eastAsia="Arial" w:hAnsi="Arial" w:cs="Arial"/>
          <w:color w:val="000000"/>
          <w:sz w:val="22"/>
          <w:szCs w:val="22"/>
        </w:rPr>
      </w:pPr>
    </w:p>
    <w:p w14:paraId="2206D89D" w14:textId="77777777" w:rsidR="00C35842" w:rsidRDefault="00604B5D">
      <w:pPr>
        <w:pBdr>
          <w:top w:val="nil"/>
          <w:left w:val="nil"/>
          <w:bottom w:val="nil"/>
          <w:right w:val="nil"/>
          <w:between w:val="nil"/>
        </w:pBdr>
        <w:spacing w:after="0"/>
        <w:ind w:left="720"/>
        <w:rPr>
          <w:rFonts w:ascii="Arial" w:eastAsia="Arial" w:hAnsi="Arial" w:cs="Arial"/>
          <w:color w:val="000000"/>
          <w:sz w:val="22"/>
          <w:szCs w:val="22"/>
        </w:rPr>
      </w:pPr>
      <w:r>
        <w:rPr>
          <w:rFonts w:ascii="Arial" w:eastAsia="Arial" w:hAnsi="Arial" w:cs="Arial"/>
          <w:color w:val="000000"/>
          <w:sz w:val="22"/>
          <w:szCs w:val="22"/>
        </w:rPr>
        <w:lastRenderedPageBreak/>
        <w:t xml:space="preserve">This meeting is intended to establish the facts. It will be conducted by the </w:t>
      </w:r>
      <w:r>
        <w:rPr>
          <w:rFonts w:ascii="Arial" w:eastAsia="Arial" w:hAnsi="Arial" w:cs="Arial"/>
          <w:color w:val="0070C0"/>
          <w:sz w:val="22"/>
          <w:szCs w:val="22"/>
        </w:rPr>
        <w:t>School</w:t>
      </w:r>
      <w:r>
        <w:rPr>
          <w:rFonts w:ascii="Arial" w:eastAsia="Arial" w:hAnsi="Arial" w:cs="Arial"/>
          <w:sz w:val="22"/>
          <w:szCs w:val="22"/>
        </w:rPr>
        <w:t xml:space="preserve"> </w:t>
      </w:r>
      <w:r>
        <w:rPr>
          <w:rFonts w:ascii="Arial" w:eastAsia="Arial" w:hAnsi="Arial" w:cs="Arial"/>
          <w:color w:val="000000"/>
          <w:sz w:val="22"/>
          <w:szCs w:val="22"/>
        </w:rPr>
        <w:t xml:space="preserve">for Senior Leader Performance Capability meetings, or the Senior Leader (or a Deputy Senior Leader) for all other staff. The meeting allows the staff member, accompanied by a work colleague or a trade union representative who has been certified as being competent by the union to respond on behalf of their member of concerns about their performance and to make any relevant representations. This may provide new information or a different context to the information/evidence already collected. </w:t>
      </w:r>
    </w:p>
    <w:p w14:paraId="7BB0BD72" w14:textId="77777777" w:rsidR="00C35842" w:rsidRDefault="00C35842">
      <w:pPr>
        <w:pBdr>
          <w:top w:val="nil"/>
          <w:left w:val="nil"/>
          <w:bottom w:val="nil"/>
          <w:right w:val="nil"/>
          <w:between w:val="nil"/>
        </w:pBdr>
        <w:spacing w:after="0"/>
        <w:ind w:left="720"/>
        <w:rPr>
          <w:rFonts w:ascii="Arial" w:eastAsia="Arial" w:hAnsi="Arial" w:cs="Arial"/>
          <w:color w:val="000000"/>
          <w:sz w:val="22"/>
          <w:szCs w:val="22"/>
        </w:rPr>
      </w:pPr>
    </w:p>
    <w:p w14:paraId="4660CA61" w14:textId="77777777" w:rsidR="00C35842" w:rsidRDefault="00604B5D">
      <w:pPr>
        <w:pBdr>
          <w:top w:val="nil"/>
          <w:left w:val="nil"/>
          <w:bottom w:val="nil"/>
          <w:right w:val="nil"/>
          <w:between w:val="nil"/>
        </w:pBdr>
        <w:ind w:left="720"/>
        <w:rPr>
          <w:rFonts w:ascii="Arial" w:eastAsia="Arial" w:hAnsi="Arial" w:cs="Arial"/>
          <w:color w:val="000000"/>
          <w:sz w:val="22"/>
          <w:szCs w:val="22"/>
        </w:rPr>
      </w:pPr>
      <w:r>
        <w:rPr>
          <w:rFonts w:ascii="Arial" w:eastAsia="Arial" w:hAnsi="Arial" w:cs="Arial"/>
          <w:color w:val="000000"/>
          <w:sz w:val="22"/>
          <w:szCs w:val="22"/>
        </w:rPr>
        <w:t>The person conducting the meeting may conclude that there are insufficient grounds for pursuing the Performance Capability issue and that it would be more appropriate to continue to address the remaining concerns through the appraisal process. In such cases, the Performance Capability procedure will come to an end. The person conducting the meeting may also adjourn the meeting if, for example, they decide that further investigation is needed, or that more time is needed in which to consider any additional i</w:t>
      </w:r>
      <w:r>
        <w:rPr>
          <w:rFonts w:ascii="Arial" w:eastAsia="Arial" w:hAnsi="Arial" w:cs="Arial"/>
          <w:color w:val="000000"/>
          <w:sz w:val="22"/>
          <w:szCs w:val="22"/>
        </w:rPr>
        <w:t xml:space="preserve">nformation. </w:t>
      </w:r>
    </w:p>
    <w:p w14:paraId="0A40D0C5" w14:textId="77777777" w:rsidR="00C35842" w:rsidRDefault="00604B5D">
      <w:pPr>
        <w:spacing w:after="0" w:line="240" w:lineRule="auto"/>
        <w:ind w:left="720"/>
        <w:jc w:val="both"/>
        <w:rPr>
          <w:rFonts w:ascii="Arial" w:eastAsia="Arial" w:hAnsi="Arial" w:cs="Arial"/>
          <w:color w:val="000000"/>
          <w:sz w:val="22"/>
          <w:szCs w:val="22"/>
        </w:rPr>
      </w:pPr>
      <w:r>
        <w:rPr>
          <w:rFonts w:ascii="Arial" w:eastAsia="Arial" w:hAnsi="Arial" w:cs="Arial"/>
          <w:color w:val="000000"/>
          <w:sz w:val="22"/>
          <w:szCs w:val="22"/>
        </w:rPr>
        <w:t xml:space="preserve">In other cases, the meeting will continue. During the meeting, or any other meeting which could lead to a formal warning being issued, the person conducting the meeting will: </w:t>
      </w:r>
    </w:p>
    <w:p w14:paraId="7395CDC3" w14:textId="77777777" w:rsidR="00C35842" w:rsidRDefault="00C35842">
      <w:pPr>
        <w:spacing w:after="0" w:line="240" w:lineRule="auto"/>
        <w:jc w:val="both"/>
        <w:rPr>
          <w:rFonts w:ascii="Arial" w:eastAsia="Arial" w:hAnsi="Arial" w:cs="Arial"/>
          <w:color w:val="000000"/>
          <w:sz w:val="22"/>
          <w:szCs w:val="22"/>
        </w:rPr>
      </w:pPr>
    </w:p>
    <w:p w14:paraId="55039485" w14:textId="77777777" w:rsidR="00C35842" w:rsidRDefault="00604B5D">
      <w:pPr>
        <w:numPr>
          <w:ilvl w:val="0"/>
          <w:numId w:val="8"/>
        </w:numPr>
        <w:pBdr>
          <w:top w:val="nil"/>
          <w:left w:val="nil"/>
          <w:bottom w:val="nil"/>
          <w:right w:val="nil"/>
          <w:between w:val="nil"/>
        </w:pBdr>
        <w:spacing w:after="0" w:line="240" w:lineRule="auto"/>
        <w:ind w:left="1276" w:hanging="567"/>
        <w:rPr>
          <w:color w:val="000000"/>
          <w:sz w:val="22"/>
          <w:szCs w:val="22"/>
        </w:rPr>
      </w:pPr>
      <w:r>
        <w:rPr>
          <w:rFonts w:ascii="Arial" w:eastAsia="Arial" w:hAnsi="Arial" w:cs="Arial"/>
          <w:color w:val="000000"/>
          <w:sz w:val="22"/>
          <w:szCs w:val="22"/>
        </w:rPr>
        <w:t xml:space="preserve">identify the professional areas for development to enable performance standards to be met, (for example which of the standards expected of teachers are not being met); </w:t>
      </w:r>
    </w:p>
    <w:p w14:paraId="056594B3" w14:textId="77777777" w:rsidR="00C35842" w:rsidRDefault="00C35842">
      <w:pPr>
        <w:pBdr>
          <w:top w:val="nil"/>
          <w:left w:val="nil"/>
          <w:bottom w:val="nil"/>
          <w:right w:val="nil"/>
          <w:between w:val="nil"/>
        </w:pBdr>
        <w:spacing w:after="0" w:line="240" w:lineRule="auto"/>
        <w:ind w:left="1276" w:hanging="567"/>
        <w:rPr>
          <w:rFonts w:ascii="Arial" w:eastAsia="Arial" w:hAnsi="Arial" w:cs="Arial"/>
          <w:color w:val="000000"/>
          <w:sz w:val="22"/>
          <w:szCs w:val="22"/>
        </w:rPr>
      </w:pPr>
    </w:p>
    <w:p w14:paraId="25065D76" w14:textId="77777777" w:rsidR="00C35842" w:rsidRDefault="00604B5D">
      <w:pPr>
        <w:numPr>
          <w:ilvl w:val="0"/>
          <w:numId w:val="8"/>
        </w:numPr>
        <w:pBdr>
          <w:top w:val="nil"/>
          <w:left w:val="nil"/>
          <w:bottom w:val="nil"/>
          <w:right w:val="nil"/>
          <w:between w:val="nil"/>
        </w:pBdr>
        <w:spacing w:after="0" w:line="240" w:lineRule="auto"/>
        <w:ind w:left="1276" w:hanging="567"/>
        <w:rPr>
          <w:color w:val="000000"/>
          <w:sz w:val="22"/>
          <w:szCs w:val="22"/>
        </w:rPr>
      </w:pPr>
      <w:r>
        <w:rPr>
          <w:rFonts w:ascii="Arial" w:eastAsia="Arial" w:hAnsi="Arial" w:cs="Arial"/>
          <w:color w:val="000000"/>
          <w:sz w:val="22"/>
          <w:szCs w:val="22"/>
        </w:rPr>
        <w:t xml:space="preserve">give clear guidance on the improved standard of performance needed to ensure that the staff member has every opportunity to improve their performance. This may include the setting of new objectives focused on the specific areas of development that need to be addressed, any success criteria that might be appropriate and the evidence that will be used to assess whether or not the necessary improvement has been made; </w:t>
      </w:r>
    </w:p>
    <w:p w14:paraId="003C47D2" w14:textId="77777777" w:rsidR="00C35842" w:rsidRDefault="00C35842">
      <w:pPr>
        <w:pBdr>
          <w:top w:val="nil"/>
          <w:left w:val="nil"/>
          <w:bottom w:val="nil"/>
          <w:right w:val="nil"/>
          <w:between w:val="nil"/>
        </w:pBdr>
        <w:spacing w:after="0" w:line="240" w:lineRule="auto"/>
        <w:ind w:left="1276" w:hanging="567"/>
        <w:rPr>
          <w:rFonts w:ascii="Arial" w:eastAsia="Arial" w:hAnsi="Arial" w:cs="Arial"/>
          <w:color w:val="000000"/>
          <w:sz w:val="22"/>
          <w:szCs w:val="22"/>
        </w:rPr>
      </w:pPr>
    </w:p>
    <w:p w14:paraId="239BEF80" w14:textId="77777777" w:rsidR="00C35842" w:rsidRDefault="00604B5D">
      <w:pPr>
        <w:numPr>
          <w:ilvl w:val="0"/>
          <w:numId w:val="8"/>
        </w:numPr>
        <w:pBdr>
          <w:top w:val="nil"/>
          <w:left w:val="nil"/>
          <w:bottom w:val="nil"/>
          <w:right w:val="nil"/>
          <w:between w:val="nil"/>
        </w:pBdr>
        <w:spacing w:after="0" w:line="240" w:lineRule="auto"/>
        <w:ind w:left="1276" w:hanging="567"/>
        <w:rPr>
          <w:color w:val="000000"/>
          <w:sz w:val="22"/>
          <w:szCs w:val="22"/>
        </w:rPr>
      </w:pPr>
      <w:r>
        <w:rPr>
          <w:rFonts w:ascii="Arial" w:eastAsia="Arial" w:hAnsi="Arial" w:cs="Arial"/>
          <w:color w:val="000000"/>
          <w:sz w:val="22"/>
          <w:szCs w:val="22"/>
        </w:rPr>
        <w:t>the staff member may request an adjournment at any point in order to consider the management proposals and develop alternative or additional suggestions;</w:t>
      </w:r>
    </w:p>
    <w:p w14:paraId="303FBB6C" w14:textId="77777777" w:rsidR="00C35842" w:rsidRDefault="00C35842">
      <w:pPr>
        <w:pBdr>
          <w:top w:val="nil"/>
          <w:left w:val="nil"/>
          <w:bottom w:val="nil"/>
          <w:right w:val="nil"/>
          <w:between w:val="nil"/>
        </w:pBdr>
        <w:spacing w:after="0" w:line="240" w:lineRule="auto"/>
        <w:ind w:left="1276" w:hanging="567"/>
        <w:rPr>
          <w:rFonts w:ascii="Arial" w:eastAsia="Arial" w:hAnsi="Arial" w:cs="Arial"/>
          <w:color w:val="000000"/>
          <w:sz w:val="22"/>
          <w:szCs w:val="22"/>
        </w:rPr>
      </w:pPr>
    </w:p>
    <w:p w14:paraId="1805EFC2" w14:textId="77777777" w:rsidR="00C35842" w:rsidRDefault="00604B5D">
      <w:pPr>
        <w:numPr>
          <w:ilvl w:val="0"/>
          <w:numId w:val="8"/>
        </w:numPr>
        <w:pBdr>
          <w:top w:val="nil"/>
          <w:left w:val="nil"/>
          <w:bottom w:val="nil"/>
          <w:right w:val="nil"/>
          <w:between w:val="nil"/>
        </w:pBdr>
        <w:spacing w:after="0" w:line="240" w:lineRule="auto"/>
        <w:ind w:left="1276" w:hanging="567"/>
        <w:rPr>
          <w:color w:val="000000"/>
          <w:sz w:val="22"/>
          <w:szCs w:val="22"/>
        </w:rPr>
      </w:pPr>
      <w:r>
        <w:rPr>
          <w:rFonts w:ascii="Arial" w:eastAsia="Arial" w:hAnsi="Arial" w:cs="Arial"/>
          <w:color w:val="000000"/>
          <w:sz w:val="22"/>
          <w:szCs w:val="22"/>
        </w:rPr>
        <w:t xml:space="preserve">explain any support that will be available to help the staff member to improve their performance; </w:t>
      </w:r>
    </w:p>
    <w:p w14:paraId="36CBB0EE" w14:textId="77777777" w:rsidR="00C35842" w:rsidRDefault="00C35842">
      <w:pPr>
        <w:pBdr>
          <w:top w:val="nil"/>
          <w:left w:val="nil"/>
          <w:bottom w:val="nil"/>
          <w:right w:val="nil"/>
          <w:between w:val="nil"/>
        </w:pBdr>
        <w:spacing w:after="0" w:line="240" w:lineRule="auto"/>
        <w:ind w:left="1276" w:hanging="567"/>
        <w:rPr>
          <w:rFonts w:ascii="Arial" w:eastAsia="Arial" w:hAnsi="Arial" w:cs="Arial"/>
          <w:sz w:val="22"/>
          <w:szCs w:val="22"/>
        </w:rPr>
      </w:pPr>
    </w:p>
    <w:p w14:paraId="3F4F70EE" w14:textId="77777777" w:rsidR="00C35842" w:rsidRDefault="00604B5D">
      <w:pPr>
        <w:numPr>
          <w:ilvl w:val="0"/>
          <w:numId w:val="8"/>
        </w:numPr>
        <w:pBdr>
          <w:top w:val="nil"/>
          <w:left w:val="nil"/>
          <w:bottom w:val="nil"/>
          <w:right w:val="nil"/>
          <w:between w:val="nil"/>
        </w:pBdr>
        <w:spacing w:after="0" w:line="240" w:lineRule="auto"/>
        <w:ind w:left="1276" w:hanging="567"/>
        <w:rPr>
          <w:sz w:val="22"/>
          <w:szCs w:val="22"/>
        </w:rPr>
      </w:pPr>
      <w:r>
        <w:rPr>
          <w:rFonts w:ascii="Arial" w:eastAsia="Arial" w:hAnsi="Arial" w:cs="Arial"/>
          <w:color w:val="000000"/>
          <w:sz w:val="22"/>
          <w:szCs w:val="22"/>
        </w:rPr>
        <w:t xml:space="preserve">set out the timetable for improvement and explain how performance will be monitored and reviewed. The timetable will depend on the circumstances of the individual case.  In straightforward cases there could be between four and ten weeks depending on the time required for support and assessment processes. It is for the </w:t>
      </w:r>
      <w:proofErr w:type="gramStart"/>
      <w:r>
        <w:rPr>
          <w:rFonts w:ascii="Arial" w:eastAsia="Arial" w:hAnsi="Arial" w:cs="Arial"/>
          <w:color w:val="0070C0"/>
          <w:sz w:val="22"/>
          <w:szCs w:val="22"/>
        </w:rPr>
        <w:t>School</w:t>
      </w:r>
      <w:proofErr w:type="gramEnd"/>
      <w:r>
        <w:rPr>
          <w:rFonts w:ascii="Arial" w:eastAsia="Arial" w:hAnsi="Arial" w:cs="Arial"/>
          <w:sz w:val="22"/>
          <w:szCs w:val="22"/>
        </w:rPr>
        <w:t xml:space="preserve"> </w:t>
      </w:r>
      <w:r>
        <w:rPr>
          <w:rFonts w:ascii="Arial" w:eastAsia="Arial" w:hAnsi="Arial" w:cs="Arial"/>
          <w:color w:val="000000"/>
          <w:sz w:val="22"/>
          <w:szCs w:val="22"/>
        </w:rPr>
        <w:t>to determine the set period. It should be reasonable and proportionate, but not excessively long, and should provide sufficient opportunity for an improvement to take place;</w:t>
      </w:r>
    </w:p>
    <w:p w14:paraId="65AC2576" w14:textId="77777777" w:rsidR="00C35842" w:rsidRDefault="00C35842">
      <w:pPr>
        <w:pBdr>
          <w:top w:val="nil"/>
          <w:left w:val="nil"/>
          <w:bottom w:val="nil"/>
          <w:right w:val="nil"/>
          <w:between w:val="nil"/>
        </w:pBdr>
        <w:spacing w:after="0" w:line="240" w:lineRule="auto"/>
        <w:ind w:left="1276" w:hanging="567"/>
        <w:rPr>
          <w:rFonts w:ascii="Arial" w:eastAsia="Arial" w:hAnsi="Arial" w:cs="Arial"/>
          <w:sz w:val="22"/>
          <w:szCs w:val="22"/>
        </w:rPr>
      </w:pPr>
    </w:p>
    <w:p w14:paraId="18261941" w14:textId="77777777" w:rsidR="00C35842" w:rsidRDefault="00604B5D">
      <w:pPr>
        <w:numPr>
          <w:ilvl w:val="0"/>
          <w:numId w:val="8"/>
        </w:numPr>
        <w:pBdr>
          <w:top w:val="nil"/>
          <w:left w:val="nil"/>
          <w:bottom w:val="nil"/>
          <w:right w:val="nil"/>
          <w:between w:val="nil"/>
        </w:pBdr>
        <w:spacing w:after="0" w:line="240" w:lineRule="auto"/>
        <w:ind w:left="1276" w:hanging="567"/>
        <w:rPr>
          <w:color w:val="000000"/>
          <w:sz w:val="22"/>
          <w:szCs w:val="22"/>
        </w:rPr>
      </w:pPr>
      <w:r>
        <w:rPr>
          <w:rFonts w:ascii="Arial" w:eastAsia="Arial" w:hAnsi="Arial" w:cs="Arial"/>
          <w:color w:val="000000"/>
          <w:sz w:val="22"/>
          <w:szCs w:val="22"/>
        </w:rPr>
        <w:t>in very serious cases, where the progress of pupils is being seriously jeopardised or where there are serious concerns on the grounds of health and safety this warning could be a written/final written warning to be issued with a four-week period for improvement being given.;</w:t>
      </w:r>
    </w:p>
    <w:p w14:paraId="08A38FFC" w14:textId="77777777" w:rsidR="00C35842" w:rsidRDefault="00C35842">
      <w:pPr>
        <w:pBdr>
          <w:top w:val="nil"/>
          <w:left w:val="nil"/>
          <w:bottom w:val="nil"/>
          <w:right w:val="nil"/>
          <w:between w:val="nil"/>
        </w:pBdr>
        <w:spacing w:after="0" w:line="240" w:lineRule="auto"/>
        <w:ind w:left="1276" w:hanging="567"/>
        <w:rPr>
          <w:rFonts w:ascii="Arial" w:eastAsia="Arial" w:hAnsi="Arial" w:cs="Arial"/>
          <w:color w:val="000000"/>
          <w:sz w:val="22"/>
          <w:szCs w:val="22"/>
        </w:rPr>
      </w:pPr>
    </w:p>
    <w:p w14:paraId="05D760F6" w14:textId="77777777" w:rsidR="00C35842" w:rsidRDefault="00604B5D">
      <w:pPr>
        <w:numPr>
          <w:ilvl w:val="0"/>
          <w:numId w:val="8"/>
        </w:numPr>
        <w:pBdr>
          <w:top w:val="nil"/>
          <w:left w:val="nil"/>
          <w:bottom w:val="nil"/>
          <w:right w:val="nil"/>
          <w:between w:val="nil"/>
        </w:pBdr>
        <w:spacing w:after="0" w:line="240" w:lineRule="auto"/>
        <w:ind w:left="1276" w:hanging="567"/>
        <w:rPr>
          <w:color w:val="000000"/>
          <w:sz w:val="22"/>
          <w:szCs w:val="22"/>
        </w:rPr>
      </w:pPr>
      <w:r>
        <w:rPr>
          <w:rFonts w:ascii="Arial" w:eastAsia="Arial" w:hAnsi="Arial" w:cs="Arial"/>
          <w:color w:val="000000"/>
          <w:sz w:val="22"/>
          <w:szCs w:val="22"/>
        </w:rPr>
        <w:t>advise the staff member formally that failure to improve within the set period could lead to dismissal. Normally, a warning will be issued where applicable.</w:t>
      </w:r>
    </w:p>
    <w:p w14:paraId="32AF6980" w14:textId="77777777" w:rsidR="00C35842" w:rsidRDefault="00C35842">
      <w:pPr>
        <w:spacing w:after="0" w:line="240" w:lineRule="auto"/>
        <w:ind w:left="1276" w:hanging="567"/>
        <w:rPr>
          <w:rFonts w:ascii="Arial" w:eastAsia="Arial" w:hAnsi="Arial" w:cs="Arial"/>
          <w:sz w:val="22"/>
          <w:szCs w:val="22"/>
        </w:rPr>
      </w:pPr>
    </w:p>
    <w:p w14:paraId="0E6F2CD1" w14:textId="77777777" w:rsidR="00C35842" w:rsidRDefault="00604B5D">
      <w:pPr>
        <w:numPr>
          <w:ilvl w:val="0"/>
          <w:numId w:val="8"/>
        </w:numPr>
        <w:pBdr>
          <w:top w:val="nil"/>
          <w:left w:val="nil"/>
          <w:bottom w:val="nil"/>
          <w:right w:val="nil"/>
          <w:between w:val="nil"/>
        </w:pBdr>
        <w:spacing w:after="0" w:line="240" w:lineRule="auto"/>
        <w:rPr>
          <w:b/>
          <w:bCs/>
          <w:sz w:val="22"/>
          <w:szCs w:val="22"/>
        </w:rPr>
      </w:pPr>
      <w:bookmarkStart w:id="28" w:name="_heading=h.ejqedu2tuc36" w:colFirst="0" w:colLast="0"/>
      <w:bookmarkEnd w:id="28"/>
      <w:r>
        <w:rPr>
          <w:rFonts w:ascii="Arial" w:eastAsia="Arial" w:hAnsi="Arial" w:cs="Arial"/>
          <w:color w:val="000000"/>
          <w:sz w:val="22"/>
          <w:szCs w:val="22"/>
        </w:rPr>
        <w:t xml:space="preserve">Notes of the formal meeting will be taken and a copy sent to the member of staff. Where a warning is issued, the staff member will be informed in writing in addition to the matters covered in the bullet points above and given information about the timing and handling of the review stage and the procedure and time limits for appealing against the warning.  </w:t>
      </w:r>
    </w:p>
    <w:p w14:paraId="5A17152E" w14:textId="77777777" w:rsidR="00C35842" w:rsidRDefault="00C35842">
      <w:pPr>
        <w:pBdr>
          <w:top w:val="nil"/>
          <w:left w:val="nil"/>
          <w:bottom w:val="nil"/>
          <w:right w:val="nil"/>
          <w:between w:val="nil"/>
        </w:pBdr>
        <w:spacing w:after="0"/>
        <w:ind w:left="720"/>
        <w:rPr>
          <w:rFonts w:ascii="Arial" w:eastAsia="Arial" w:hAnsi="Arial" w:cs="Arial"/>
          <w:b/>
          <w:bCs/>
          <w:sz w:val="22"/>
          <w:szCs w:val="22"/>
        </w:rPr>
      </w:pPr>
    </w:p>
    <w:p w14:paraId="42947BF3" w14:textId="77777777" w:rsidR="00C35842" w:rsidRDefault="00C35842">
      <w:pPr>
        <w:pBdr>
          <w:top w:val="nil"/>
          <w:left w:val="nil"/>
          <w:bottom w:val="nil"/>
          <w:right w:val="nil"/>
          <w:between w:val="nil"/>
        </w:pBdr>
        <w:spacing w:after="0" w:line="240" w:lineRule="auto"/>
        <w:ind w:left="1440"/>
        <w:jc w:val="both"/>
        <w:rPr>
          <w:rFonts w:ascii="Arial" w:eastAsia="Arial" w:hAnsi="Arial" w:cs="Arial"/>
          <w:b/>
          <w:bCs/>
          <w:sz w:val="22"/>
          <w:szCs w:val="22"/>
        </w:rPr>
      </w:pPr>
    </w:p>
    <w:p w14:paraId="5563E4E1" w14:textId="77777777" w:rsidR="00C35842" w:rsidRDefault="00604B5D">
      <w:pPr>
        <w:pStyle w:val="Heading2"/>
        <w:numPr>
          <w:ilvl w:val="1"/>
          <w:numId w:val="4"/>
        </w:numPr>
        <w:ind w:left="567" w:hanging="567"/>
        <w:rPr>
          <w:color w:val="000000"/>
        </w:rPr>
      </w:pPr>
      <w:bookmarkStart w:id="29" w:name="_heading=h.6ooddr7cgelr" w:colFirst="0" w:colLast="0"/>
      <w:bookmarkEnd w:id="29"/>
      <w:r>
        <w:rPr>
          <w:b w:val="0"/>
          <w:bCs w:val="0"/>
          <w:color w:val="000000"/>
        </w:rPr>
        <w:t>Stage 3 – Second Formal Performance Capability meeting</w:t>
      </w:r>
    </w:p>
    <w:p w14:paraId="74507024" w14:textId="77777777" w:rsidR="00C35842" w:rsidRDefault="00C35842">
      <w:pPr>
        <w:spacing w:after="0" w:line="240" w:lineRule="auto"/>
        <w:ind w:left="567"/>
        <w:rPr>
          <w:rFonts w:ascii="Arial" w:eastAsia="Arial" w:hAnsi="Arial" w:cs="Arial"/>
          <w:color w:val="000000"/>
          <w:sz w:val="22"/>
          <w:szCs w:val="22"/>
        </w:rPr>
      </w:pPr>
    </w:p>
    <w:p w14:paraId="4CEAFE34"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t>The written notification of the meeting, together with the evidentiary documents and a copy of the procedure should be supplied to the staff member a minimum of 5 working days ahead of the meeting.</w:t>
      </w:r>
    </w:p>
    <w:p w14:paraId="6E26E4BC" w14:textId="77777777" w:rsidR="00C35842" w:rsidRDefault="00C35842">
      <w:pPr>
        <w:spacing w:after="0" w:line="240" w:lineRule="auto"/>
        <w:ind w:left="720"/>
        <w:rPr>
          <w:rFonts w:ascii="Arial" w:eastAsia="Arial" w:hAnsi="Arial" w:cs="Arial"/>
          <w:color w:val="000000"/>
          <w:sz w:val="22"/>
          <w:szCs w:val="22"/>
        </w:rPr>
      </w:pPr>
    </w:p>
    <w:p w14:paraId="6521E3F3"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t xml:space="preserve">The employee will have the right to be accompanied by a trade union/professional association representative or work colleague not involved in the case.  </w:t>
      </w:r>
    </w:p>
    <w:p w14:paraId="6032D198" w14:textId="77777777" w:rsidR="00C35842" w:rsidRDefault="00C35842">
      <w:pPr>
        <w:spacing w:after="0" w:line="240" w:lineRule="auto"/>
        <w:ind w:left="720"/>
        <w:rPr>
          <w:rFonts w:ascii="Arial" w:eastAsia="Arial" w:hAnsi="Arial" w:cs="Arial"/>
          <w:color w:val="000000"/>
          <w:sz w:val="22"/>
          <w:szCs w:val="22"/>
        </w:rPr>
      </w:pPr>
    </w:p>
    <w:p w14:paraId="189F98C6"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t xml:space="preserve">If the person conducting the meeting is satisfied that the staff member has made sufficient improvement, the Performance Capability procedure will cease and the appraisal process will re-start. In other cases: </w:t>
      </w:r>
    </w:p>
    <w:p w14:paraId="3DB4B4A1" w14:textId="77777777" w:rsidR="00C35842" w:rsidRDefault="00C35842">
      <w:pPr>
        <w:spacing w:after="0" w:line="240" w:lineRule="auto"/>
        <w:ind w:left="567"/>
        <w:rPr>
          <w:rFonts w:ascii="Arial" w:eastAsia="Arial" w:hAnsi="Arial" w:cs="Arial"/>
          <w:color w:val="000000"/>
          <w:sz w:val="22"/>
          <w:szCs w:val="22"/>
        </w:rPr>
      </w:pPr>
    </w:p>
    <w:p w14:paraId="58825004" w14:textId="77777777" w:rsidR="00C35842" w:rsidRDefault="00604B5D">
      <w:pPr>
        <w:numPr>
          <w:ilvl w:val="0"/>
          <w:numId w:val="9"/>
        </w:numPr>
        <w:pBdr>
          <w:top w:val="nil"/>
          <w:left w:val="nil"/>
          <w:bottom w:val="nil"/>
          <w:right w:val="nil"/>
          <w:between w:val="nil"/>
        </w:pBdr>
        <w:spacing w:after="0" w:line="240" w:lineRule="auto"/>
        <w:ind w:left="1134" w:hanging="567"/>
        <w:rPr>
          <w:color w:val="000000"/>
          <w:sz w:val="22"/>
          <w:szCs w:val="22"/>
        </w:rPr>
      </w:pPr>
      <w:r>
        <w:rPr>
          <w:rFonts w:ascii="Arial" w:eastAsia="Arial" w:hAnsi="Arial" w:cs="Arial"/>
          <w:color w:val="000000"/>
          <w:sz w:val="22"/>
          <w:szCs w:val="22"/>
        </w:rPr>
        <w:t xml:space="preserve">If some progress has been made and there is confidence that more is likely, it may be appropriate to extend the monitoring and review period; </w:t>
      </w:r>
    </w:p>
    <w:p w14:paraId="1A4486E4" w14:textId="77777777" w:rsidR="00C35842" w:rsidRDefault="00C35842">
      <w:pPr>
        <w:pBdr>
          <w:top w:val="nil"/>
          <w:left w:val="nil"/>
          <w:bottom w:val="nil"/>
          <w:right w:val="nil"/>
          <w:between w:val="nil"/>
        </w:pBdr>
        <w:spacing w:after="0" w:line="240" w:lineRule="auto"/>
        <w:ind w:left="1134" w:hanging="567"/>
        <w:rPr>
          <w:rFonts w:ascii="Arial" w:eastAsia="Arial" w:hAnsi="Arial" w:cs="Arial"/>
          <w:color w:val="000000"/>
          <w:sz w:val="22"/>
          <w:szCs w:val="22"/>
        </w:rPr>
      </w:pPr>
    </w:p>
    <w:p w14:paraId="51F79FB6" w14:textId="77777777" w:rsidR="00C35842" w:rsidRDefault="00604B5D">
      <w:pPr>
        <w:numPr>
          <w:ilvl w:val="0"/>
          <w:numId w:val="9"/>
        </w:numPr>
        <w:pBdr>
          <w:top w:val="nil"/>
          <w:left w:val="nil"/>
          <w:bottom w:val="nil"/>
          <w:right w:val="nil"/>
          <w:between w:val="nil"/>
        </w:pBdr>
        <w:spacing w:after="0" w:line="240" w:lineRule="auto"/>
        <w:ind w:left="1134" w:hanging="567"/>
        <w:rPr>
          <w:color w:val="000000"/>
          <w:sz w:val="22"/>
          <w:szCs w:val="22"/>
        </w:rPr>
      </w:pPr>
      <w:r>
        <w:rPr>
          <w:rFonts w:ascii="Arial" w:eastAsia="Arial" w:hAnsi="Arial" w:cs="Arial"/>
          <w:color w:val="000000"/>
          <w:sz w:val="22"/>
          <w:szCs w:val="22"/>
        </w:rPr>
        <w:t xml:space="preserve">If no, or insufficient improvement has been made during the monitoring and review period, the staff member will receive a final warning. </w:t>
      </w:r>
    </w:p>
    <w:p w14:paraId="23B6DC84" w14:textId="77777777" w:rsidR="00C35842" w:rsidRDefault="00C35842">
      <w:pPr>
        <w:spacing w:after="0" w:line="240" w:lineRule="auto"/>
        <w:ind w:left="567"/>
        <w:rPr>
          <w:rFonts w:ascii="Arial" w:eastAsia="Arial" w:hAnsi="Arial" w:cs="Arial"/>
          <w:color w:val="000000"/>
          <w:sz w:val="22"/>
          <w:szCs w:val="22"/>
        </w:rPr>
      </w:pPr>
    </w:p>
    <w:p w14:paraId="39366DCC"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t xml:space="preserve">Where a warning is issued, the staff member will be informed in writing in addition to the matters covered in the bullet points above and given information about the timing and handling of the review stage and the procedure and time limits for appealing against the warning. </w:t>
      </w:r>
    </w:p>
    <w:p w14:paraId="781F0DA3" w14:textId="77777777" w:rsidR="00C35842" w:rsidRDefault="00C35842">
      <w:pPr>
        <w:spacing w:after="0" w:line="240" w:lineRule="auto"/>
        <w:ind w:left="873"/>
        <w:rPr>
          <w:rFonts w:ascii="Arial" w:eastAsia="Arial" w:hAnsi="Arial" w:cs="Arial"/>
          <w:color w:val="000000"/>
          <w:sz w:val="22"/>
          <w:szCs w:val="22"/>
        </w:rPr>
      </w:pPr>
    </w:p>
    <w:p w14:paraId="5A5B20F2"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t xml:space="preserve">The final warning will mirror any previous warnings that have been issued. Where a final warning is issued, the member of staff will be informed in writing that failure to achieve an acceptable standard of performance (within the set timescale), may result in dismissal and given information about the handling of the further monitoring and review period and the procedure and time limits for appealing against the final warning. </w:t>
      </w:r>
    </w:p>
    <w:p w14:paraId="750BD221" w14:textId="77777777" w:rsidR="00C35842" w:rsidRDefault="00C35842">
      <w:pPr>
        <w:spacing w:after="0" w:line="240" w:lineRule="auto"/>
        <w:ind w:left="873"/>
        <w:rPr>
          <w:rFonts w:ascii="Arial" w:eastAsia="Arial" w:hAnsi="Arial" w:cs="Arial"/>
          <w:color w:val="000000"/>
          <w:sz w:val="22"/>
          <w:szCs w:val="22"/>
        </w:rPr>
      </w:pPr>
    </w:p>
    <w:p w14:paraId="6189439B"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t xml:space="preserve">The staff member will be informed </w:t>
      </w:r>
      <w:r>
        <w:rPr>
          <w:b/>
          <w:bCs/>
          <w:color w:val="000000"/>
          <w:sz w:val="22"/>
          <w:szCs w:val="22"/>
        </w:rPr>
        <w:t>5 working days</w:t>
      </w:r>
      <w:r>
        <w:rPr>
          <w:color w:val="000000"/>
          <w:sz w:val="22"/>
          <w:szCs w:val="22"/>
        </w:rPr>
        <w:t xml:space="preserve"> </w:t>
      </w:r>
      <w:r>
        <w:rPr>
          <w:rFonts w:ascii="Arial" w:eastAsia="Arial" w:hAnsi="Arial" w:cs="Arial"/>
          <w:color w:val="000000"/>
          <w:sz w:val="22"/>
          <w:szCs w:val="22"/>
        </w:rPr>
        <w:t xml:space="preserve">of the reasons for the dismissal, the date on which the employment contract will end, the appropriate period of notice and their right of appeal. </w:t>
      </w:r>
    </w:p>
    <w:p w14:paraId="69F388D1" w14:textId="77777777" w:rsidR="00C35842" w:rsidRDefault="00C35842">
      <w:pPr>
        <w:rPr>
          <w:rFonts w:ascii="Arial" w:eastAsia="Arial" w:hAnsi="Arial" w:cs="Arial"/>
          <w:color w:val="000000"/>
          <w:sz w:val="22"/>
          <w:szCs w:val="22"/>
        </w:rPr>
      </w:pPr>
    </w:p>
    <w:p w14:paraId="3ED4AF44" w14:textId="77777777" w:rsidR="00C35842" w:rsidRDefault="00604B5D">
      <w:pPr>
        <w:ind w:firstLine="567"/>
        <w:rPr>
          <w:rFonts w:ascii="Arial" w:eastAsia="Arial" w:hAnsi="Arial" w:cs="Arial"/>
          <w:color w:val="000000"/>
          <w:sz w:val="22"/>
          <w:szCs w:val="22"/>
        </w:rPr>
      </w:pPr>
      <w:r>
        <w:rPr>
          <w:rFonts w:ascii="Arial" w:eastAsia="Arial" w:hAnsi="Arial" w:cs="Arial"/>
          <w:color w:val="000000"/>
          <w:sz w:val="22"/>
          <w:szCs w:val="22"/>
        </w:rPr>
        <w:t>End of the Improvement Process at Stage 3</w:t>
      </w:r>
    </w:p>
    <w:p w14:paraId="0054886B" w14:textId="77777777" w:rsidR="00C35842" w:rsidRDefault="00C35842">
      <w:pPr>
        <w:spacing w:after="0" w:line="240" w:lineRule="auto"/>
        <w:rPr>
          <w:rFonts w:ascii="Arial" w:eastAsia="Arial" w:hAnsi="Arial" w:cs="Arial"/>
          <w:color w:val="000000"/>
          <w:sz w:val="22"/>
          <w:szCs w:val="22"/>
        </w:rPr>
      </w:pPr>
    </w:p>
    <w:p w14:paraId="460213A3"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t xml:space="preserve">At the end of the improvement period there will be a discussion with the staff member and their trade union or colleague supports at which progress towards improvement will be discussed.  </w:t>
      </w:r>
    </w:p>
    <w:p w14:paraId="58B838D8" w14:textId="77777777" w:rsidR="00C35842" w:rsidRDefault="00C35842">
      <w:pPr>
        <w:spacing w:after="0" w:line="240" w:lineRule="auto"/>
        <w:ind w:left="567"/>
        <w:rPr>
          <w:rFonts w:ascii="Arial" w:eastAsia="Arial" w:hAnsi="Arial" w:cs="Arial"/>
          <w:color w:val="000000"/>
          <w:sz w:val="22"/>
          <w:szCs w:val="22"/>
        </w:rPr>
      </w:pPr>
    </w:p>
    <w:p w14:paraId="2E699C86"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t>If the manager remains dissatisfied, then the staff member will be invited to a Stage 4 final Performance Capability decision meeting at which dismissal can be considered.  The staff member must be advised that dismissal is a possible outcome of the Stage 4 Performance Capability Hearing.</w:t>
      </w:r>
    </w:p>
    <w:p w14:paraId="24A6834B" w14:textId="77777777" w:rsidR="00C35842" w:rsidRDefault="00C35842">
      <w:pPr>
        <w:spacing w:after="0" w:line="240" w:lineRule="auto"/>
        <w:ind w:left="567"/>
        <w:rPr>
          <w:rFonts w:ascii="Arial" w:eastAsia="Arial" w:hAnsi="Arial" w:cs="Arial"/>
          <w:color w:val="000000"/>
          <w:sz w:val="22"/>
          <w:szCs w:val="22"/>
        </w:rPr>
      </w:pPr>
    </w:p>
    <w:p w14:paraId="23079A15"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t xml:space="preserve">Although it is not a legal requirement, before a decision is made to move towards dismissal, the school may discuss the matter with the </w:t>
      </w:r>
      <w:proofErr w:type="gramStart"/>
      <w:r>
        <w:rPr>
          <w:rFonts w:ascii="Arial" w:eastAsia="Arial" w:hAnsi="Arial" w:cs="Arial"/>
          <w:color w:val="0070C0"/>
          <w:sz w:val="22"/>
          <w:szCs w:val="22"/>
        </w:rPr>
        <w:t>School</w:t>
      </w:r>
      <w:proofErr w:type="gramEnd"/>
      <w:r>
        <w:rPr>
          <w:rFonts w:ascii="Arial" w:eastAsia="Arial" w:hAnsi="Arial" w:cs="Arial"/>
          <w:color w:val="000000"/>
          <w:sz w:val="22"/>
          <w:szCs w:val="22"/>
        </w:rPr>
        <w:t xml:space="preserve"> education advisers and PACT HR Business Partner.</w:t>
      </w:r>
    </w:p>
    <w:p w14:paraId="75AED631" w14:textId="77777777" w:rsidR="00C35842" w:rsidRDefault="00C35842">
      <w:pPr>
        <w:spacing w:after="0" w:line="240" w:lineRule="auto"/>
        <w:ind w:left="567"/>
        <w:rPr>
          <w:rFonts w:ascii="Arial" w:eastAsia="Arial" w:hAnsi="Arial" w:cs="Arial"/>
          <w:color w:val="000000"/>
          <w:sz w:val="22"/>
          <w:szCs w:val="22"/>
        </w:rPr>
      </w:pPr>
    </w:p>
    <w:p w14:paraId="4F5C0957" w14:textId="77777777" w:rsidR="00C35842" w:rsidRDefault="00604B5D">
      <w:pPr>
        <w:pStyle w:val="Heading2"/>
        <w:numPr>
          <w:ilvl w:val="1"/>
          <w:numId w:val="4"/>
        </w:numPr>
        <w:ind w:left="567" w:hanging="567"/>
        <w:rPr>
          <w:color w:val="000000"/>
        </w:rPr>
      </w:pPr>
      <w:bookmarkStart w:id="30" w:name="_heading=h.oez1r7hy5yet" w:colFirst="0" w:colLast="0"/>
      <w:bookmarkEnd w:id="30"/>
      <w:r>
        <w:rPr>
          <w:b w:val="0"/>
          <w:bCs w:val="0"/>
          <w:color w:val="000000"/>
        </w:rPr>
        <w:t xml:space="preserve">Stage 4 - Performance Capability Hearing </w:t>
      </w:r>
    </w:p>
    <w:p w14:paraId="18DF2C0B" w14:textId="77777777" w:rsidR="00C35842" w:rsidRDefault="00C35842">
      <w:pPr>
        <w:spacing w:after="0" w:line="240" w:lineRule="auto"/>
        <w:ind w:left="567"/>
        <w:rPr>
          <w:rFonts w:ascii="Arial" w:eastAsia="Arial" w:hAnsi="Arial" w:cs="Arial"/>
          <w:color w:val="000000"/>
          <w:sz w:val="22"/>
          <w:szCs w:val="22"/>
        </w:rPr>
      </w:pPr>
    </w:p>
    <w:p w14:paraId="44A968E1"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lastRenderedPageBreak/>
        <w:t xml:space="preserve">The written notification of the meeting, together with the evidentiary documents and a copy of the procedure should be supplied to the staff member a minimum of </w:t>
      </w:r>
      <w:r>
        <w:rPr>
          <w:rFonts w:ascii="Arial" w:eastAsia="Arial" w:hAnsi="Arial" w:cs="Arial"/>
          <w:b/>
          <w:bCs/>
          <w:color w:val="000000"/>
          <w:sz w:val="22"/>
          <w:szCs w:val="22"/>
        </w:rPr>
        <w:t>10 working days</w:t>
      </w:r>
      <w:r>
        <w:rPr>
          <w:rFonts w:ascii="Arial" w:eastAsia="Arial" w:hAnsi="Arial" w:cs="Arial"/>
          <w:color w:val="000000"/>
          <w:sz w:val="22"/>
          <w:szCs w:val="22"/>
        </w:rPr>
        <w:t xml:space="preserve"> ahead of the Hearing.</w:t>
      </w:r>
    </w:p>
    <w:p w14:paraId="32295322" w14:textId="77777777" w:rsidR="00C35842" w:rsidRDefault="00C35842">
      <w:pPr>
        <w:spacing w:after="0" w:line="240" w:lineRule="auto"/>
        <w:ind w:left="567"/>
        <w:rPr>
          <w:rFonts w:ascii="Arial" w:eastAsia="Arial" w:hAnsi="Arial" w:cs="Arial"/>
          <w:color w:val="000000"/>
          <w:sz w:val="22"/>
          <w:szCs w:val="22"/>
        </w:rPr>
      </w:pPr>
    </w:p>
    <w:p w14:paraId="76671F8E"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t>The employee will have the right to be accompanied by a trade union/professional association representative or work colleague not involved in the case.  Or, where appropriate, the employee may nominate to be accompanied by a family member for support.</w:t>
      </w:r>
    </w:p>
    <w:p w14:paraId="6D32937A" w14:textId="77777777" w:rsidR="00C35842" w:rsidRDefault="00C35842">
      <w:pPr>
        <w:spacing w:after="0" w:line="240" w:lineRule="auto"/>
        <w:ind w:left="567"/>
        <w:rPr>
          <w:rFonts w:ascii="Arial" w:eastAsia="Arial" w:hAnsi="Arial" w:cs="Arial"/>
          <w:color w:val="000000"/>
          <w:sz w:val="22"/>
          <w:szCs w:val="22"/>
        </w:rPr>
      </w:pPr>
    </w:p>
    <w:p w14:paraId="4850AA21"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t>The Final Performance Capability Hearing will be conducted by a Committee of the School's Governing Body, Board of Trustees or nominated persons in line with the Terms of Reference / Delegation of Powers Matrix for staffing matters.</w:t>
      </w:r>
    </w:p>
    <w:p w14:paraId="599B82BD" w14:textId="77777777" w:rsidR="00C35842" w:rsidRDefault="00C35842">
      <w:pPr>
        <w:spacing w:after="0" w:line="240" w:lineRule="auto"/>
        <w:ind w:left="567"/>
        <w:rPr>
          <w:rFonts w:ascii="Arial" w:eastAsia="Arial" w:hAnsi="Arial" w:cs="Arial"/>
          <w:color w:val="000000"/>
          <w:sz w:val="22"/>
          <w:szCs w:val="22"/>
        </w:rPr>
      </w:pPr>
    </w:p>
    <w:p w14:paraId="3DF362D4"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t>3.7.1</w:t>
      </w:r>
      <w:r>
        <w:rPr>
          <w:rFonts w:ascii="Arial" w:eastAsia="Arial" w:hAnsi="Arial" w:cs="Arial"/>
          <w:color w:val="000000"/>
          <w:sz w:val="22"/>
          <w:szCs w:val="22"/>
        </w:rPr>
        <w:tab/>
        <w:t>Potential Outcomes</w:t>
      </w:r>
    </w:p>
    <w:p w14:paraId="3D233482" w14:textId="77777777" w:rsidR="00C35842" w:rsidRDefault="00C35842">
      <w:pPr>
        <w:spacing w:after="0" w:line="240" w:lineRule="auto"/>
        <w:ind w:left="567"/>
        <w:rPr>
          <w:rFonts w:ascii="Arial" w:eastAsia="Arial" w:hAnsi="Arial" w:cs="Arial"/>
          <w:color w:val="000000"/>
          <w:sz w:val="22"/>
          <w:szCs w:val="22"/>
        </w:rPr>
      </w:pPr>
    </w:p>
    <w:p w14:paraId="0AA242BC" w14:textId="77777777" w:rsidR="00C35842" w:rsidRDefault="00604B5D">
      <w:pPr>
        <w:numPr>
          <w:ilvl w:val="2"/>
          <w:numId w:val="5"/>
        </w:numPr>
        <w:pBdr>
          <w:top w:val="nil"/>
          <w:left w:val="nil"/>
          <w:bottom w:val="nil"/>
          <w:right w:val="nil"/>
          <w:between w:val="nil"/>
        </w:pBdr>
        <w:spacing w:after="0" w:line="240" w:lineRule="auto"/>
        <w:ind w:left="1800"/>
        <w:rPr>
          <w:color w:val="000000"/>
          <w:sz w:val="22"/>
          <w:szCs w:val="22"/>
        </w:rPr>
      </w:pPr>
      <w:r>
        <w:rPr>
          <w:rFonts w:ascii="Arial" w:eastAsia="Arial" w:hAnsi="Arial" w:cs="Arial"/>
          <w:color w:val="000000"/>
          <w:sz w:val="22"/>
          <w:szCs w:val="22"/>
        </w:rPr>
        <w:t xml:space="preserve">If the Stage 4 Hearing finds that an acceptable standard of performance has been achieved during the further monitoring and review period, the Performance Capability procedure will end and the appraisal process will re-start. </w:t>
      </w:r>
    </w:p>
    <w:p w14:paraId="0DE6E22B" w14:textId="77777777" w:rsidR="00C35842" w:rsidRDefault="00C35842">
      <w:pPr>
        <w:spacing w:after="0" w:line="240" w:lineRule="auto"/>
        <w:ind w:left="-459"/>
        <w:rPr>
          <w:rFonts w:ascii="Arial" w:eastAsia="Arial" w:hAnsi="Arial" w:cs="Arial"/>
          <w:color w:val="000000"/>
          <w:sz w:val="22"/>
          <w:szCs w:val="22"/>
        </w:rPr>
      </w:pPr>
    </w:p>
    <w:p w14:paraId="6D7F441D" w14:textId="77777777" w:rsidR="00C35842" w:rsidRDefault="00604B5D">
      <w:pPr>
        <w:numPr>
          <w:ilvl w:val="2"/>
          <w:numId w:val="5"/>
        </w:numPr>
        <w:pBdr>
          <w:top w:val="nil"/>
          <w:left w:val="nil"/>
          <w:bottom w:val="nil"/>
          <w:right w:val="nil"/>
          <w:between w:val="nil"/>
        </w:pBdr>
        <w:spacing w:after="0" w:line="240" w:lineRule="auto"/>
        <w:ind w:left="1800"/>
        <w:rPr>
          <w:color w:val="000000"/>
          <w:sz w:val="22"/>
          <w:szCs w:val="22"/>
        </w:rPr>
      </w:pPr>
      <w:r>
        <w:rPr>
          <w:rFonts w:ascii="Arial" w:eastAsia="Arial" w:hAnsi="Arial" w:cs="Arial"/>
          <w:color w:val="000000"/>
          <w:sz w:val="22"/>
          <w:szCs w:val="22"/>
        </w:rPr>
        <w:t>The panel (or the persons hearing the case) also have the power to order a further period of improvement and warning; if they believe that there has been some progress and that there is a likelihood of the staff member being able to reach the required standard of performance with additional support and time for improvement.  In this case the panel will adjourn the meeting for a period of four working weeks when it will reconvene to consider whether an appropriate standard of work has been achieved or whethe</w:t>
      </w:r>
      <w:r>
        <w:rPr>
          <w:rFonts w:ascii="Arial" w:eastAsia="Arial" w:hAnsi="Arial" w:cs="Arial"/>
          <w:color w:val="000000"/>
          <w:sz w:val="22"/>
          <w:szCs w:val="22"/>
        </w:rPr>
        <w:t>r to go ahead with a decision to dismiss the employee.</w:t>
      </w:r>
    </w:p>
    <w:p w14:paraId="46650B17" w14:textId="77777777" w:rsidR="00C35842" w:rsidRDefault="00C35842">
      <w:pPr>
        <w:spacing w:after="0" w:line="240" w:lineRule="auto"/>
        <w:rPr>
          <w:rFonts w:ascii="Arial" w:eastAsia="Arial" w:hAnsi="Arial" w:cs="Arial"/>
          <w:color w:val="000000"/>
          <w:sz w:val="22"/>
          <w:szCs w:val="22"/>
        </w:rPr>
      </w:pPr>
    </w:p>
    <w:p w14:paraId="2D674341" w14:textId="77777777" w:rsidR="00C35842" w:rsidRDefault="00604B5D">
      <w:pPr>
        <w:numPr>
          <w:ilvl w:val="2"/>
          <w:numId w:val="5"/>
        </w:numPr>
        <w:pBdr>
          <w:top w:val="nil"/>
          <w:left w:val="nil"/>
          <w:bottom w:val="nil"/>
          <w:right w:val="nil"/>
          <w:between w:val="nil"/>
        </w:pBdr>
        <w:spacing w:after="0" w:line="240" w:lineRule="auto"/>
        <w:ind w:left="1800"/>
        <w:rPr>
          <w:color w:val="000000"/>
          <w:sz w:val="22"/>
          <w:szCs w:val="22"/>
        </w:rPr>
      </w:pPr>
      <w:r>
        <w:rPr>
          <w:rFonts w:ascii="Arial" w:eastAsia="Arial" w:hAnsi="Arial" w:cs="Arial"/>
          <w:color w:val="000000"/>
          <w:sz w:val="22"/>
          <w:szCs w:val="22"/>
        </w:rPr>
        <w:t>If performance remains unsatisfactory, the panel may make a decision to dismiss the employee on the grounds of lack of professional Performance Capability.</w:t>
      </w:r>
    </w:p>
    <w:p w14:paraId="6D8BDC8B" w14:textId="77777777" w:rsidR="00C35842" w:rsidRDefault="00C35842">
      <w:pPr>
        <w:spacing w:after="0" w:line="240" w:lineRule="auto"/>
        <w:ind w:left="567"/>
        <w:rPr>
          <w:rFonts w:ascii="Arial" w:eastAsia="Arial" w:hAnsi="Arial" w:cs="Arial"/>
          <w:color w:val="000000"/>
          <w:sz w:val="22"/>
          <w:szCs w:val="22"/>
        </w:rPr>
      </w:pPr>
    </w:p>
    <w:p w14:paraId="2998A8B9"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t xml:space="preserve">The staff member will be informed </w:t>
      </w:r>
      <w:r>
        <w:rPr>
          <w:b/>
          <w:bCs/>
          <w:color w:val="000000"/>
          <w:sz w:val="22"/>
          <w:szCs w:val="22"/>
        </w:rPr>
        <w:t>5 working days</w:t>
      </w:r>
      <w:r>
        <w:rPr>
          <w:color w:val="000000"/>
          <w:sz w:val="22"/>
          <w:szCs w:val="22"/>
        </w:rPr>
        <w:t xml:space="preserve"> </w:t>
      </w:r>
      <w:r>
        <w:rPr>
          <w:rFonts w:ascii="Arial" w:eastAsia="Arial" w:hAnsi="Arial" w:cs="Arial"/>
          <w:color w:val="000000"/>
          <w:sz w:val="22"/>
          <w:szCs w:val="22"/>
        </w:rPr>
        <w:t xml:space="preserve">of the reasons for the dismissal, the date on which the employment contract will end, the appropriate period of notice and their right of appeal. </w:t>
      </w:r>
    </w:p>
    <w:p w14:paraId="608D8E28" w14:textId="77777777" w:rsidR="00C35842" w:rsidRDefault="00C35842">
      <w:pPr>
        <w:spacing w:after="0" w:line="240" w:lineRule="auto"/>
        <w:ind w:left="567"/>
        <w:rPr>
          <w:rFonts w:ascii="Arial" w:eastAsia="Arial" w:hAnsi="Arial" w:cs="Arial"/>
          <w:color w:val="000000"/>
          <w:sz w:val="22"/>
          <w:szCs w:val="22"/>
        </w:rPr>
      </w:pPr>
    </w:p>
    <w:p w14:paraId="31938347"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t xml:space="preserve">In a </w:t>
      </w:r>
      <w:proofErr w:type="gramStart"/>
      <w:r>
        <w:rPr>
          <w:rFonts w:ascii="Arial" w:eastAsia="Arial" w:hAnsi="Arial" w:cs="Arial"/>
          <w:color w:val="000000"/>
          <w:sz w:val="22"/>
          <w:szCs w:val="22"/>
        </w:rPr>
        <w:t>Community</w:t>
      </w:r>
      <w:proofErr w:type="gramEnd"/>
      <w:r>
        <w:rPr>
          <w:rFonts w:ascii="Arial" w:eastAsia="Arial" w:hAnsi="Arial" w:cs="Arial"/>
          <w:color w:val="000000"/>
          <w:sz w:val="22"/>
          <w:szCs w:val="22"/>
        </w:rPr>
        <w:t xml:space="preserve"> or Voluntary Controlled school (whose staff are employed by Bradford Council or other Local Authority Maintained Schools) the employee will also receive a letter from the Director of Children’s Services who will confirm dismissal from the Local Authority.</w:t>
      </w:r>
    </w:p>
    <w:p w14:paraId="0320001B" w14:textId="77777777" w:rsidR="00C35842" w:rsidRDefault="00604B5D">
      <w:pPr>
        <w:spacing w:after="0" w:line="240" w:lineRule="auto"/>
        <w:ind w:left="567"/>
        <w:rPr>
          <w:rFonts w:ascii="Arial" w:eastAsia="Arial" w:hAnsi="Arial" w:cs="Arial"/>
          <w:color w:val="000000"/>
          <w:sz w:val="22"/>
          <w:szCs w:val="22"/>
        </w:rPr>
      </w:pPr>
      <w:r>
        <w:rPr>
          <w:rFonts w:ascii="Arial" w:eastAsia="Arial" w:hAnsi="Arial" w:cs="Arial"/>
          <w:color w:val="000000"/>
          <w:sz w:val="22"/>
          <w:szCs w:val="22"/>
        </w:rPr>
        <w:t>In a Voluntary Aided, Trust or Foundation school or in an Academy (whose staff are employed by the Governing Body/Board of Trustees), the letter to the employee from the Chair of the Hearing Panel / Hearing Officer formally confirms dismissal.</w:t>
      </w:r>
    </w:p>
    <w:p w14:paraId="7DB0BFF5" w14:textId="77777777" w:rsidR="00C35842" w:rsidRDefault="00C35842">
      <w:pPr>
        <w:ind w:left="720" w:hanging="152"/>
        <w:jc w:val="both"/>
        <w:rPr>
          <w:rFonts w:ascii="Arial" w:eastAsia="Arial" w:hAnsi="Arial" w:cs="Arial"/>
          <w:color w:val="000000"/>
          <w:sz w:val="22"/>
          <w:szCs w:val="22"/>
        </w:rPr>
      </w:pPr>
    </w:p>
    <w:p w14:paraId="00C10409" w14:textId="77777777" w:rsidR="00C35842" w:rsidRDefault="00604B5D">
      <w:pPr>
        <w:pStyle w:val="Heading2"/>
        <w:numPr>
          <w:ilvl w:val="1"/>
          <w:numId w:val="4"/>
        </w:numPr>
        <w:ind w:left="567" w:hanging="567"/>
        <w:rPr>
          <w:color w:val="000000"/>
        </w:rPr>
      </w:pPr>
      <w:bookmarkStart w:id="31" w:name="_heading=h.ixb1q032q5ki" w:colFirst="0" w:colLast="0"/>
      <w:bookmarkEnd w:id="31"/>
      <w:r>
        <w:rPr>
          <w:b w:val="0"/>
          <w:bCs w:val="0"/>
          <w:color w:val="000000"/>
        </w:rPr>
        <w:t xml:space="preserve">The Right of Appeal </w:t>
      </w:r>
    </w:p>
    <w:p w14:paraId="07C47237" w14:textId="77777777" w:rsidR="00C35842" w:rsidRDefault="00C35842">
      <w:pPr>
        <w:ind w:left="567"/>
        <w:rPr>
          <w:rFonts w:ascii="Arial" w:eastAsia="Arial" w:hAnsi="Arial" w:cs="Arial"/>
          <w:color w:val="000000"/>
          <w:sz w:val="22"/>
          <w:szCs w:val="22"/>
        </w:rPr>
      </w:pPr>
    </w:p>
    <w:p w14:paraId="165E4A27" w14:textId="77777777" w:rsidR="00C35842" w:rsidRDefault="00604B5D">
      <w:pPr>
        <w:ind w:left="567"/>
        <w:rPr>
          <w:rFonts w:ascii="Arial" w:eastAsia="Arial" w:hAnsi="Arial" w:cs="Arial"/>
          <w:color w:val="000000"/>
          <w:sz w:val="22"/>
          <w:szCs w:val="22"/>
        </w:rPr>
      </w:pPr>
      <w:r>
        <w:rPr>
          <w:rFonts w:ascii="Arial" w:eastAsia="Arial" w:hAnsi="Arial" w:cs="Arial"/>
          <w:color w:val="000000"/>
          <w:sz w:val="22"/>
          <w:szCs w:val="22"/>
        </w:rPr>
        <w:t xml:space="preserve">Employees have a right of appeal and any appeal arising as a result of a warning or dismissal must be made in writing to the Clerk of Governors or Board of Trustees, as appropriate, within </w:t>
      </w:r>
      <w:r>
        <w:rPr>
          <w:rFonts w:ascii="Arial" w:eastAsia="Arial" w:hAnsi="Arial" w:cs="Arial"/>
          <w:b/>
          <w:bCs/>
          <w:color w:val="000000"/>
          <w:sz w:val="22"/>
          <w:szCs w:val="22"/>
        </w:rPr>
        <w:t>10 working days</w:t>
      </w:r>
      <w:r>
        <w:rPr>
          <w:rFonts w:ascii="Arial" w:eastAsia="Arial" w:hAnsi="Arial" w:cs="Arial"/>
          <w:color w:val="000000"/>
          <w:sz w:val="22"/>
          <w:szCs w:val="22"/>
        </w:rPr>
        <w:t xml:space="preserve"> of receiving written notice of the outcome of the hearing.</w:t>
      </w:r>
    </w:p>
    <w:p w14:paraId="3A4F728D" w14:textId="77777777" w:rsidR="00C35842" w:rsidRDefault="00604B5D">
      <w:pPr>
        <w:ind w:left="567"/>
        <w:rPr>
          <w:rFonts w:ascii="Arial" w:eastAsia="Arial" w:hAnsi="Arial" w:cs="Arial"/>
          <w:color w:val="000000"/>
          <w:sz w:val="22"/>
          <w:szCs w:val="22"/>
        </w:rPr>
      </w:pPr>
      <w:r>
        <w:rPr>
          <w:rFonts w:ascii="Arial" w:eastAsia="Arial" w:hAnsi="Arial" w:cs="Arial"/>
          <w:color w:val="000000"/>
          <w:sz w:val="22"/>
          <w:szCs w:val="22"/>
        </w:rPr>
        <w:t xml:space="preserve">If the employee submits an appeal, they will be invited to an Appeal Hearing where their case will be heard by a further Committee of the Governing Body/Board of Trustees in line with </w:t>
      </w:r>
      <w:proofErr w:type="gramStart"/>
      <w:r>
        <w:rPr>
          <w:rFonts w:ascii="Arial" w:eastAsia="Arial" w:hAnsi="Arial" w:cs="Arial"/>
          <w:color w:val="000000"/>
          <w:sz w:val="22"/>
          <w:szCs w:val="22"/>
        </w:rPr>
        <w:t xml:space="preserve">the  </w:t>
      </w:r>
      <w:r>
        <w:rPr>
          <w:rFonts w:ascii="Arial" w:eastAsia="Arial" w:hAnsi="Arial" w:cs="Arial"/>
          <w:color w:val="0070C0"/>
          <w:sz w:val="22"/>
          <w:szCs w:val="22"/>
        </w:rPr>
        <w:t>School</w:t>
      </w:r>
      <w:proofErr w:type="gramEnd"/>
      <w:r>
        <w:rPr>
          <w:rFonts w:ascii="Arial" w:eastAsia="Arial" w:hAnsi="Arial" w:cs="Arial"/>
          <w:color w:val="0070C0"/>
          <w:sz w:val="22"/>
          <w:szCs w:val="22"/>
        </w:rPr>
        <w:t>/Academy/Trust</w:t>
      </w:r>
      <w:r>
        <w:rPr>
          <w:rFonts w:ascii="Arial" w:eastAsia="Arial" w:hAnsi="Arial" w:cs="Arial"/>
          <w:color w:val="000000"/>
          <w:sz w:val="22"/>
          <w:szCs w:val="22"/>
        </w:rPr>
        <w:t xml:space="preserve"> governance arrangements.   </w:t>
      </w:r>
    </w:p>
    <w:p w14:paraId="14EA6C25" w14:textId="77777777" w:rsidR="00C35842" w:rsidRDefault="00604B5D">
      <w:pPr>
        <w:ind w:left="567"/>
        <w:rPr>
          <w:rFonts w:ascii="Arial" w:eastAsia="Arial" w:hAnsi="Arial" w:cs="Arial"/>
          <w:color w:val="000000"/>
          <w:sz w:val="22"/>
          <w:szCs w:val="22"/>
        </w:rPr>
      </w:pPr>
      <w:r>
        <w:rPr>
          <w:rFonts w:ascii="Arial" w:eastAsia="Arial" w:hAnsi="Arial" w:cs="Arial"/>
          <w:color w:val="000000"/>
          <w:sz w:val="22"/>
          <w:szCs w:val="22"/>
        </w:rPr>
        <w:lastRenderedPageBreak/>
        <w:t xml:space="preserve">The outcome of the Appeal Hearing will be confirmed in writing to the employee within </w:t>
      </w:r>
      <w:r>
        <w:rPr>
          <w:rFonts w:ascii="Arial" w:eastAsia="Arial" w:hAnsi="Arial" w:cs="Arial"/>
          <w:b/>
          <w:bCs/>
          <w:color w:val="000000"/>
          <w:sz w:val="22"/>
          <w:szCs w:val="22"/>
        </w:rPr>
        <w:t>10 working days</w:t>
      </w:r>
      <w:r>
        <w:rPr>
          <w:rFonts w:ascii="Arial" w:eastAsia="Arial" w:hAnsi="Arial" w:cs="Arial"/>
          <w:color w:val="000000"/>
          <w:sz w:val="22"/>
          <w:szCs w:val="22"/>
        </w:rPr>
        <w:t>. There is no further right to appeal.</w:t>
      </w:r>
    </w:p>
    <w:p w14:paraId="00438C3B" w14:textId="77777777" w:rsidR="00C35842" w:rsidRDefault="00604B5D">
      <w:pPr>
        <w:ind w:left="567"/>
        <w:rPr>
          <w:rFonts w:ascii="Arial" w:eastAsia="Arial" w:hAnsi="Arial" w:cs="Arial"/>
          <w:color w:val="000000"/>
          <w:sz w:val="22"/>
          <w:szCs w:val="22"/>
        </w:rPr>
      </w:pPr>
      <w:r>
        <w:rPr>
          <w:rFonts w:ascii="Arial" w:eastAsia="Arial" w:hAnsi="Arial" w:cs="Arial"/>
          <w:color w:val="000000"/>
          <w:sz w:val="22"/>
          <w:szCs w:val="22"/>
        </w:rPr>
        <w:t xml:space="preserve">The employee may request an adjournment of up to </w:t>
      </w:r>
      <w:r>
        <w:rPr>
          <w:rFonts w:ascii="Arial" w:eastAsia="Arial" w:hAnsi="Arial" w:cs="Arial"/>
          <w:b/>
          <w:bCs/>
          <w:color w:val="000000"/>
          <w:sz w:val="22"/>
          <w:szCs w:val="22"/>
        </w:rPr>
        <w:t>5 working days</w:t>
      </w:r>
      <w:r>
        <w:rPr>
          <w:rFonts w:ascii="Arial" w:eastAsia="Arial" w:hAnsi="Arial" w:cs="Arial"/>
          <w:color w:val="000000"/>
          <w:sz w:val="22"/>
          <w:szCs w:val="22"/>
        </w:rPr>
        <w:t xml:space="preserve"> if their representative is not able to attend on that particular date. However, it is important to note that only one such adjournment may be accommodated.  Alternatively, the re-arranged hearing may go ahead whether or not the member of staff or their representative is in attendance. The employee will be notified of any decisions made in relation to the management of their absence.</w:t>
      </w:r>
    </w:p>
    <w:p w14:paraId="3A675D2B" w14:textId="77777777" w:rsidR="00C35842" w:rsidRDefault="00604B5D">
      <w:pPr>
        <w:ind w:left="567"/>
        <w:rPr>
          <w:rFonts w:ascii="Arial" w:eastAsia="Arial" w:hAnsi="Arial" w:cs="Arial"/>
          <w:color w:val="000000"/>
          <w:sz w:val="22"/>
          <w:szCs w:val="22"/>
        </w:rPr>
      </w:pPr>
      <w:r>
        <w:rPr>
          <w:rFonts w:ascii="Arial" w:eastAsia="Arial" w:hAnsi="Arial" w:cs="Arial"/>
          <w:color w:val="000000"/>
          <w:sz w:val="22"/>
          <w:szCs w:val="22"/>
        </w:rPr>
        <w:t xml:space="preserve">It should also be noted that, if the member of staff fails to offer an alternative date for a hearing within the required timeframes, then a date will be set by school management (either the Headteacher or Chair of the panel). This is the case for hearings of any nature, whether Headteacher or Governors/Board of Trustees.  Unnecessary delays to any hearing are not acceptable and not in the interest of either the school or the member of staff. </w:t>
      </w:r>
    </w:p>
    <w:p w14:paraId="2A6E1B22" w14:textId="77777777" w:rsidR="00C35842" w:rsidRDefault="00C35842"/>
    <w:p w14:paraId="5D13A76A" w14:textId="77777777" w:rsidR="00C35842" w:rsidRDefault="00C35842"/>
    <w:p w14:paraId="560A72F6" w14:textId="77777777" w:rsidR="00C35842" w:rsidRDefault="00C35842"/>
    <w:p w14:paraId="69E91EF5" w14:textId="77777777" w:rsidR="00C35842" w:rsidRDefault="00C35842"/>
    <w:p w14:paraId="2F5583CF" w14:textId="77777777" w:rsidR="00C35842" w:rsidRDefault="00C35842"/>
    <w:p w14:paraId="7EAE57C4" w14:textId="77777777" w:rsidR="00C35842" w:rsidRDefault="00C35842"/>
    <w:p w14:paraId="0169E38E" w14:textId="77777777" w:rsidR="00C35842" w:rsidRDefault="00C35842"/>
    <w:p w14:paraId="564B810C" w14:textId="77777777" w:rsidR="00C35842" w:rsidRDefault="00C35842"/>
    <w:p w14:paraId="29A2879F" w14:textId="77777777" w:rsidR="00C35842" w:rsidRDefault="00C35842"/>
    <w:p w14:paraId="5B39B108" w14:textId="77777777" w:rsidR="00C35842" w:rsidRDefault="00C35842"/>
    <w:p w14:paraId="4F496AAE" w14:textId="77777777" w:rsidR="00C35842" w:rsidRDefault="00604B5D">
      <w:pPr>
        <w:rPr>
          <w:color w:val="000000"/>
          <w:sz w:val="16"/>
          <w:szCs w:val="16"/>
        </w:rPr>
      </w:pPr>
      <w:r>
        <w:rPr>
          <w:b/>
          <w:bCs/>
          <w:smallCaps/>
          <w:color w:val="000000"/>
          <w:sz w:val="16"/>
          <w:szCs w:val="16"/>
        </w:rPr>
        <w:t xml:space="preserve">COPYRIGHT </w:t>
      </w:r>
      <w:r>
        <w:rPr>
          <w:color w:val="000000"/>
          <w:sz w:val="16"/>
          <w:szCs w:val="16"/>
        </w:rPr>
        <w:t xml:space="preserve">© 2024 City of Bradford Metropolitan District Council, City Hall, Bradford, West Yorkshire, BD1 1HY. </w:t>
      </w:r>
    </w:p>
    <w:p w14:paraId="4E8E68D5" w14:textId="77777777" w:rsidR="00C35842" w:rsidRDefault="00604B5D">
      <w:pPr>
        <w:rPr>
          <w:color w:val="000000"/>
          <w:sz w:val="16"/>
          <w:szCs w:val="16"/>
        </w:rPr>
      </w:pPr>
      <w:r>
        <w:rPr>
          <w:color w:val="000000"/>
          <w:sz w:val="16"/>
          <w:szCs w:val="16"/>
        </w:rPr>
        <w:t>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w:t>
      </w:r>
      <w:r>
        <w:rPr>
          <w:color w:val="000000"/>
          <w:sz w:val="16"/>
          <w:szCs w:val="16"/>
        </w:rPr>
        <w:t xml:space="preserve">R Team via email </w:t>
      </w:r>
      <w:hyperlink r:id="rId10">
        <w:r>
          <w:rPr>
            <w:color w:val="000000"/>
            <w:sz w:val="16"/>
            <w:szCs w:val="16"/>
            <w:u w:val="single"/>
          </w:rPr>
          <w:t>pact-hr@bradford.gov.uk</w:t>
        </w:r>
      </w:hyperlink>
      <w:r>
        <w:rPr>
          <w:color w:val="000000"/>
          <w:sz w:val="16"/>
          <w:szCs w:val="16"/>
        </w:rPr>
        <w:t xml:space="preserve"> . </w:t>
      </w:r>
    </w:p>
    <w:p w14:paraId="48588221" w14:textId="77777777" w:rsidR="00C35842" w:rsidRDefault="00604B5D">
      <w:pPr>
        <w:rPr>
          <w:b/>
          <w:bCs/>
          <w:color w:val="000000"/>
          <w:sz w:val="16"/>
          <w:szCs w:val="16"/>
        </w:rPr>
      </w:pPr>
      <w:r>
        <w:rPr>
          <w:b/>
          <w:bCs/>
          <w:color w:val="000000"/>
          <w:sz w:val="16"/>
          <w:szCs w:val="16"/>
        </w:rPr>
        <w:t xml:space="preserve">Warning: To perform an unauthorised act in relation to a copyright work may result in both a civil claim for damages and criminal prosecution. </w:t>
      </w:r>
    </w:p>
    <w:p w14:paraId="06850229" w14:textId="77777777" w:rsidR="00C35842" w:rsidRDefault="00C35842">
      <w:pPr>
        <w:rPr>
          <w:b/>
          <w:bCs/>
          <w:color w:val="000000"/>
          <w:sz w:val="16"/>
          <w:szCs w:val="16"/>
        </w:rPr>
      </w:pPr>
    </w:p>
    <w:p w14:paraId="37B08E06" w14:textId="77777777" w:rsidR="00C35842" w:rsidRDefault="00C35842">
      <w:pPr>
        <w:rPr>
          <w:b/>
          <w:bCs/>
          <w:color w:val="000000"/>
          <w:sz w:val="16"/>
          <w:szCs w:val="16"/>
        </w:rPr>
      </w:pPr>
    </w:p>
    <w:p w14:paraId="0B455FB0" w14:textId="77777777" w:rsidR="00C35842" w:rsidRDefault="00604B5D">
      <w:pPr>
        <w:rPr>
          <w:b/>
          <w:bCs/>
          <w:color w:val="000000"/>
          <w:sz w:val="16"/>
          <w:szCs w:val="16"/>
        </w:rPr>
      </w:pPr>
      <w:r>
        <w:br w:type="page"/>
      </w:r>
    </w:p>
    <w:p w14:paraId="7F749ECD" w14:textId="77777777" w:rsidR="00C35842" w:rsidRDefault="00604B5D">
      <w:pPr>
        <w:pStyle w:val="Heading2"/>
        <w:rPr>
          <w:b w:val="0"/>
          <w:bCs w:val="0"/>
        </w:rPr>
      </w:pPr>
      <w:bookmarkStart w:id="32" w:name="_heading=h.xd3mo44ppcxo" w:colFirst="0" w:colLast="0"/>
      <w:bookmarkEnd w:id="32"/>
      <w:r>
        <w:rPr>
          <w:b w:val="0"/>
          <w:bCs w:val="0"/>
        </w:rPr>
        <w:lastRenderedPageBreak/>
        <w:t xml:space="preserve">Appendix 1: Equality Impact Assessment </w:t>
      </w:r>
    </w:p>
    <w:p w14:paraId="37FD23B2" w14:textId="77777777" w:rsidR="00C35842" w:rsidRDefault="00C35842">
      <w:pPr>
        <w:pBdr>
          <w:bottom w:val="single" w:sz="4" w:space="1" w:color="000000"/>
        </w:pBdr>
        <w:rPr>
          <w:color w:val="000000"/>
          <w:sz w:val="18"/>
          <w:szCs w:val="18"/>
        </w:rPr>
      </w:pPr>
    </w:p>
    <w:p w14:paraId="054F3C02"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t xml:space="preserve">A word version for adaptation of this Appendix is available on the PACT HR </w:t>
      </w:r>
      <w:proofErr w:type="gramStart"/>
      <w:r>
        <w:rPr>
          <w:rFonts w:ascii="Arial" w:eastAsia="Arial" w:hAnsi="Arial" w:cs="Arial"/>
          <w:color w:val="000000"/>
          <w:sz w:val="22"/>
          <w:szCs w:val="22"/>
        </w:rPr>
        <w:t>Website :</w:t>
      </w:r>
      <w:proofErr w:type="gramEnd"/>
      <w:r>
        <w:rPr>
          <w:rFonts w:ascii="Arial" w:eastAsia="Arial" w:hAnsi="Arial" w:cs="Arial"/>
          <w:color w:val="000000"/>
          <w:sz w:val="22"/>
          <w:szCs w:val="22"/>
        </w:rPr>
        <w:t xml:space="preserve"> HR Business </w:t>
      </w:r>
      <w:proofErr w:type="gramStart"/>
      <w:r>
        <w:rPr>
          <w:rFonts w:ascii="Arial" w:eastAsia="Arial" w:hAnsi="Arial" w:cs="Arial"/>
          <w:color w:val="000000"/>
          <w:sz w:val="22"/>
          <w:szCs w:val="22"/>
        </w:rPr>
        <w:t>Partnering :</w:t>
      </w:r>
      <w:proofErr w:type="gramEnd"/>
      <w:r>
        <w:rPr>
          <w:rFonts w:ascii="Arial" w:eastAsia="Arial" w:hAnsi="Arial" w:cs="Arial"/>
          <w:color w:val="000000"/>
          <w:sz w:val="22"/>
          <w:szCs w:val="22"/>
        </w:rPr>
        <w:t xml:space="preserve"> Advice and Guidance Section.</w:t>
      </w:r>
    </w:p>
    <w:p w14:paraId="4BBDD21F" w14:textId="77777777" w:rsidR="00C35842" w:rsidRDefault="00604B5D">
      <w:pPr>
        <w:spacing w:after="0"/>
        <w:rPr>
          <w:rFonts w:ascii="Arial" w:eastAsia="Arial" w:hAnsi="Arial" w:cs="Arial"/>
          <w:color w:val="000000"/>
          <w:sz w:val="22"/>
          <w:szCs w:val="22"/>
        </w:rPr>
      </w:pPr>
      <w:r>
        <w:rPr>
          <w:rFonts w:ascii="Arial" w:eastAsia="Arial" w:hAnsi="Arial" w:cs="Arial"/>
          <w:color w:val="000000"/>
          <w:sz w:val="22"/>
          <w:szCs w:val="22"/>
        </w:rPr>
        <w:t>Introduction</w:t>
      </w:r>
    </w:p>
    <w:p w14:paraId="4C32CE58" w14:textId="77777777" w:rsidR="00C35842" w:rsidRDefault="00C35842">
      <w:pPr>
        <w:spacing w:after="0"/>
        <w:rPr>
          <w:rFonts w:ascii="Arial" w:eastAsia="Arial" w:hAnsi="Arial" w:cs="Arial"/>
          <w:color w:val="000000"/>
          <w:sz w:val="22"/>
          <w:szCs w:val="22"/>
        </w:rPr>
      </w:pPr>
    </w:p>
    <w:p w14:paraId="5422F310" w14:textId="77777777" w:rsidR="00C35842" w:rsidRDefault="00604B5D">
      <w:pPr>
        <w:spacing w:after="0"/>
        <w:rPr>
          <w:rFonts w:ascii="Arial" w:eastAsia="Arial" w:hAnsi="Arial" w:cs="Arial"/>
          <w:color w:val="000000"/>
          <w:sz w:val="22"/>
          <w:szCs w:val="22"/>
        </w:rPr>
      </w:pPr>
      <w:r>
        <w:rPr>
          <w:rFonts w:ascii="Arial" w:eastAsia="Arial" w:hAnsi="Arial" w:cs="Arial"/>
          <w:color w:val="000000"/>
          <w:sz w:val="22"/>
          <w:szCs w:val="22"/>
        </w:rPr>
        <w:t>All Schools, Academies and Trusts need to ensure that all strategies, policies, service and functions, both current and proposed have considered equality, diversity and inclusion.  The below is a recommended Equality Impact Assessment (EIA) Form for use in conjunction with PACT HR Policies. For further advice regarding the completion of this form, please contact your named PACT HR Business Partner.</w:t>
      </w:r>
    </w:p>
    <w:p w14:paraId="5BD398A2" w14:textId="77777777" w:rsidR="00C35842" w:rsidRDefault="00C35842">
      <w:pPr>
        <w:spacing w:after="0"/>
        <w:rPr>
          <w:rFonts w:ascii="Arial" w:eastAsia="Arial" w:hAnsi="Arial" w:cs="Arial"/>
          <w:color w:val="000000"/>
          <w:sz w:val="22"/>
          <w:szCs w:val="22"/>
        </w:rPr>
      </w:pPr>
    </w:p>
    <w:p w14:paraId="5F93674D" w14:textId="77777777" w:rsidR="00C35842" w:rsidRDefault="00604B5D">
      <w:pPr>
        <w:spacing w:after="0"/>
        <w:rPr>
          <w:rFonts w:ascii="Arial" w:eastAsia="Arial" w:hAnsi="Arial" w:cs="Arial"/>
          <w:color w:val="000000"/>
          <w:sz w:val="22"/>
          <w:szCs w:val="22"/>
        </w:rPr>
      </w:pPr>
      <w:r>
        <w:rPr>
          <w:rFonts w:ascii="Arial" w:eastAsia="Arial" w:hAnsi="Arial" w:cs="Arial"/>
          <w:color w:val="000000"/>
          <w:sz w:val="22"/>
          <w:szCs w:val="22"/>
        </w:rPr>
        <w:t>Assessment</w:t>
      </w:r>
    </w:p>
    <w:p w14:paraId="34EED6C1" w14:textId="77777777" w:rsidR="00C35842" w:rsidRDefault="00C35842">
      <w:pPr>
        <w:jc w:val="both"/>
        <w:rPr>
          <w:rFonts w:ascii="Calibri" w:eastAsia="Calibri" w:hAnsi="Calibri" w:cs="Calibri"/>
          <w:b/>
          <w:bCs/>
          <w:color w:val="000000"/>
          <w:sz w:val="22"/>
          <w:szCs w:val="22"/>
        </w:rPr>
      </w:pPr>
    </w:p>
    <w:tbl>
      <w:tblPr>
        <w:tblStyle w:val="a0"/>
        <w:tblW w:w="9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5"/>
        <w:gridCol w:w="6517"/>
      </w:tblGrid>
      <w:tr w:rsidR="00C35842" w14:paraId="0372FB29" w14:textId="77777777">
        <w:trPr>
          <w:trHeight w:val="400"/>
        </w:trPr>
        <w:tc>
          <w:tcPr>
            <w:tcW w:w="3115" w:type="dxa"/>
          </w:tcPr>
          <w:p w14:paraId="49B18587" w14:textId="77777777" w:rsidR="00C35842" w:rsidRDefault="00604B5D">
            <w:pPr>
              <w:rPr>
                <w:rFonts w:ascii="Arial" w:eastAsia="Arial" w:hAnsi="Arial" w:cs="Arial"/>
                <w:b/>
                <w:bCs/>
                <w:color w:val="000000"/>
                <w:sz w:val="22"/>
                <w:szCs w:val="22"/>
              </w:rPr>
            </w:pPr>
            <w:r>
              <w:rPr>
                <w:rFonts w:ascii="Arial" w:eastAsia="Arial" w:hAnsi="Arial" w:cs="Arial"/>
                <w:b/>
                <w:bCs/>
                <w:color w:val="000000"/>
                <w:sz w:val="22"/>
                <w:szCs w:val="22"/>
              </w:rPr>
              <w:t>School Name:</w:t>
            </w:r>
          </w:p>
        </w:tc>
        <w:tc>
          <w:tcPr>
            <w:tcW w:w="6517" w:type="dxa"/>
          </w:tcPr>
          <w:p w14:paraId="3A5C5699" w14:textId="77777777" w:rsidR="00C35842" w:rsidRDefault="00C35842">
            <w:pPr>
              <w:rPr>
                <w:rFonts w:ascii="Arial" w:eastAsia="Arial" w:hAnsi="Arial" w:cs="Arial"/>
                <w:color w:val="000000"/>
                <w:sz w:val="22"/>
                <w:szCs w:val="22"/>
              </w:rPr>
            </w:pPr>
          </w:p>
        </w:tc>
      </w:tr>
      <w:tr w:rsidR="00C35842" w14:paraId="2FD6EE52" w14:textId="77777777">
        <w:tc>
          <w:tcPr>
            <w:tcW w:w="3115" w:type="dxa"/>
          </w:tcPr>
          <w:p w14:paraId="6D1A039F" w14:textId="77777777" w:rsidR="00C35842" w:rsidRDefault="00604B5D">
            <w:pPr>
              <w:rPr>
                <w:rFonts w:ascii="Arial" w:eastAsia="Arial" w:hAnsi="Arial" w:cs="Arial"/>
                <w:b/>
                <w:bCs/>
                <w:color w:val="000000"/>
                <w:sz w:val="22"/>
                <w:szCs w:val="22"/>
              </w:rPr>
            </w:pPr>
            <w:r>
              <w:rPr>
                <w:rFonts w:ascii="Arial" w:eastAsia="Arial" w:hAnsi="Arial" w:cs="Arial"/>
                <w:b/>
                <w:bCs/>
                <w:color w:val="000000"/>
                <w:sz w:val="22"/>
                <w:szCs w:val="22"/>
              </w:rPr>
              <w:t>Policy Name:</w:t>
            </w:r>
          </w:p>
          <w:p w14:paraId="1A09DFA7" w14:textId="77777777" w:rsidR="00C35842" w:rsidRDefault="00C35842">
            <w:pPr>
              <w:rPr>
                <w:rFonts w:ascii="Arial" w:eastAsia="Arial" w:hAnsi="Arial" w:cs="Arial"/>
                <w:b/>
                <w:bCs/>
                <w:color w:val="000000"/>
                <w:sz w:val="22"/>
                <w:szCs w:val="22"/>
              </w:rPr>
            </w:pPr>
          </w:p>
        </w:tc>
        <w:tc>
          <w:tcPr>
            <w:tcW w:w="6517" w:type="dxa"/>
          </w:tcPr>
          <w:p w14:paraId="07D5CAEF" w14:textId="77777777" w:rsidR="00C35842" w:rsidRDefault="00C35842">
            <w:pPr>
              <w:rPr>
                <w:rFonts w:ascii="Arial" w:eastAsia="Arial" w:hAnsi="Arial" w:cs="Arial"/>
                <w:color w:val="000000"/>
                <w:sz w:val="22"/>
                <w:szCs w:val="22"/>
              </w:rPr>
            </w:pPr>
          </w:p>
        </w:tc>
      </w:tr>
      <w:tr w:rsidR="00C35842" w14:paraId="77A868CC" w14:textId="77777777">
        <w:tc>
          <w:tcPr>
            <w:tcW w:w="3115" w:type="dxa"/>
          </w:tcPr>
          <w:p w14:paraId="63817BCE" w14:textId="77777777" w:rsidR="00C35842" w:rsidRDefault="00604B5D">
            <w:pPr>
              <w:rPr>
                <w:rFonts w:ascii="Arial" w:eastAsia="Arial" w:hAnsi="Arial" w:cs="Arial"/>
                <w:b/>
                <w:bCs/>
                <w:color w:val="000000"/>
                <w:sz w:val="22"/>
                <w:szCs w:val="22"/>
              </w:rPr>
            </w:pPr>
            <w:r>
              <w:rPr>
                <w:rFonts w:ascii="Arial" w:eastAsia="Arial" w:hAnsi="Arial" w:cs="Arial"/>
                <w:b/>
                <w:bCs/>
                <w:color w:val="000000"/>
                <w:sz w:val="22"/>
                <w:szCs w:val="22"/>
              </w:rPr>
              <w:t>Name of staff member conducting assessment:</w:t>
            </w:r>
          </w:p>
        </w:tc>
        <w:tc>
          <w:tcPr>
            <w:tcW w:w="6517" w:type="dxa"/>
          </w:tcPr>
          <w:p w14:paraId="79777AA1" w14:textId="77777777" w:rsidR="00C35842" w:rsidRDefault="00C35842">
            <w:pPr>
              <w:rPr>
                <w:rFonts w:ascii="Arial" w:eastAsia="Arial" w:hAnsi="Arial" w:cs="Arial"/>
                <w:color w:val="000000"/>
                <w:sz w:val="22"/>
                <w:szCs w:val="22"/>
              </w:rPr>
            </w:pPr>
          </w:p>
        </w:tc>
      </w:tr>
      <w:tr w:rsidR="00C35842" w14:paraId="54E4B00D" w14:textId="77777777">
        <w:tc>
          <w:tcPr>
            <w:tcW w:w="3115" w:type="dxa"/>
          </w:tcPr>
          <w:p w14:paraId="12C9531F" w14:textId="77777777" w:rsidR="00C35842" w:rsidRDefault="00604B5D">
            <w:pPr>
              <w:rPr>
                <w:rFonts w:ascii="Arial" w:eastAsia="Arial" w:hAnsi="Arial" w:cs="Arial"/>
                <w:b/>
                <w:bCs/>
                <w:color w:val="000000"/>
                <w:sz w:val="22"/>
                <w:szCs w:val="22"/>
              </w:rPr>
            </w:pPr>
            <w:r>
              <w:rPr>
                <w:rFonts w:ascii="Arial" w:eastAsia="Arial" w:hAnsi="Arial" w:cs="Arial"/>
                <w:b/>
                <w:bCs/>
                <w:color w:val="000000"/>
                <w:sz w:val="22"/>
                <w:szCs w:val="22"/>
              </w:rPr>
              <w:t>Date of assessment:</w:t>
            </w:r>
          </w:p>
        </w:tc>
        <w:tc>
          <w:tcPr>
            <w:tcW w:w="6517" w:type="dxa"/>
          </w:tcPr>
          <w:p w14:paraId="50868D39" w14:textId="77777777" w:rsidR="00C35842" w:rsidRDefault="00C35842">
            <w:pPr>
              <w:rPr>
                <w:rFonts w:ascii="Arial" w:eastAsia="Arial" w:hAnsi="Arial" w:cs="Arial"/>
                <w:color w:val="000000"/>
                <w:sz w:val="22"/>
                <w:szCs w:val="22"/>
              </w:rPr>
            </w:pPr>
          </w:p>
        </w:tc>
      </w:tr>
      <w:tr w:rsidR="00C35842" w14:paraId="32BF116B" w14:textId="77777777">
        <w:tc>
          <w:tcPr>
            <w:tcW w:w="3115" w:type="dxa"/>
          </w:tcPr>
          <w:p w14:paraId="6442D596" w14:textId="77777777" w:rsidR="00C35842" w:rsidRDefault="00604B5D">
            <w:pPr>
              <w:rPr>
                <w:rFonts w:ascii="Arial" w:eastAsia="Arial" w:hAnsi="Arial" w:cs="Arial"/>
                <w:b/>
                <w:bCs/>
                <w:color w:val="000000"/>
                <w:sz w:val="22"/>
                <w:szCs w:val="22"/>
              </w:rPr>
            </w:pPr>
            <w:r>
              <w:rPr>
                <w:rFonts w:ascii="Arial" w:eastAsia="Arial" w:hAnsi="Arial" w:cs="Arial"/>
                <w:b/>
                <w:bCs/>
                <w:color w:val="000000"/>
                <w:sz w:val="22"/>
                <w:szCs w:val="22"/>
              </w:rPr>
              <w:t xml:space="preserve">Reason for assessment: </w:t>
            </w:r>
            <w:r>
              <w:rPr>
                <w:rFonts w:ascii="Arial" w:eastAsia="Arial" w:hAnsi="Arial" w:cs="Arial"/>
                <w:color w:val="000000"/>
                <w:sz w:val="22"/>
                <w:szCs w:val="22"/>
              </w:rPr>
              <w:t>(what are you aiming to do?)</w:t>
            </w:r>
          </w:p>
        </w:tc>
        <w:tc>
          <w:tcPr>
            <w:tcW w:w="6517" w:type="dxa"/>
          </w:tcPr>
          <w:p w14:paraId="7308C6C9" w14:textId="77777777" w:rsidR="00C35842" w:rsidRDefault="00C35842">
            <w:pPr>
              <w:rPr>
                <w:rFonts w:ascii="Arial" w:eastAsia="Arial" w:hAnsi="Arial" w:cs="Arial"/>
                <w:color w:val="000000"/>
                <w:sz w:val="22"/>
                <w:szCs w:val="22"/>
              </w:rPr>
            </w:pPr>
          </w:p>
        </w:tc>
      </w:tr>
    </w:tbl>
    <w:p w14:paraId="670C0E36" w14:textId="77777777" w:rsidR="00C35842" w:rsidRDefault="00C35842">
      <w:pPr>
        <w:jc w:val="both"/>
        <w:rPr>
          <w:rFonts w:ascii="Arial" w:eastAsia="Arial" w:hAnsi="Arial" w:cs="Arial"/>
          <w:color w:val="000000"/>
          <w:sz w:val="22"/>
          <w:szCs w:val="22"/>
        </w:rPr>
      </w:pPr>
    </w:p>
    <w:tbl>
      <w:tblPr>
        <w:tblStyle w:val="a1"/>
        <w:tblW w:w="9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2"/>
      </w:tblGrid>
      <w:tr w:rsidR="00C35842" w14:paraId="4F2FFAF5" w14:textId="77777777">
        <w:tc>
          <w:tcPr>
            <w:tcW w:w="9632" w:type="dxa"/>
          </w:tcPr>
          <w:p w14:paraId="548A0D60" w14:textId="77777777" w:rsidR="00C35842" w:rsidRDefault="00604B5D">
            <w:pPr>
              <w:jc w:val="both"/>
              <w:rPr>
                <w:rFonts w:ascii="Arial" w:eastAsia="Arial" w:hAnsi="Arial" w:cs="Arial"/>
                <w:color w:val="000000"/>
                <w:sz w:val="22"/>
                <w:szCs w:val="22"/>
              </w:rPr>
            </w:pPr>
            <w:r>
              <w:rPr>
                <w:rFonts w:ascii="Arial" w:eastAsia="Arial" w:hAnsi="Arial" w:cs="Arial"/>
                <w:b/>
                <w:bCs/>
                <w:color w:val="000000"/>
                <w:sz w:val="22"/>
                <w:szCs w:val="22"/>
              </w:rPr>
              <w:t xml:space="preserve">Main Stakeholders/Beneficiaries: </w:t>
            </w:r>
            <w:r>
              <w:rPr>
                <w:rFonts w:ascii="Arial" w:eastAsia="Arial" w:hAnsi="Arial" w:cs="Arial"/>
                <w:color w:val="000000"/>
                <w:sz w:val="22"/>
                <w:szCs w:val="22"/>
              </w:rPr>
              <w:t>(e.g., Staff; Pupils; Governors; Trustees)</w:t>
            </w:r>
          </w:p>
        </w:tc>
      </w:tr>
      <w:tr w:rsidR="00C35842" w14:paraId="78AE88E7" w14:textId="77777777">
        <w:trPr>
          <w:trHeight w:val="622"/>
        </w:trPr>
        <w:tc>
          <w:tcPr>
            <w:tcW w:w="9632" w:type="dxa"/>
          </w:tcPr>
          <w:p w14:paraId="7EBB7619" w14:textId="77777777" w:rsidR="00C35842" w:rsidRDefault="00C35842">
            <w:pPr>
              <w:jc w:val="both"/>
              <w:rPr>
                <w:rFonts w:ascii="Arial" w:eastAsia="Arial" w:hAnsi="Arial" w:cs="Arial"/>
                <w:color w:val="000000"/>
                <w:sz w:val="22"/>
                <w:szCs w:val="22"/>
              </w:rPr>
            </w:pPr>
          </w:p>
        </w:tc>
      </w:tr>
    </w:tbl>
    <w:p w14:paraId="5AC6EE71" w14:textId="77777777" w:rsidR="00C35842" w:rsidRDefault="00C35842">
      <w:pPr>
        <w:jc w:val="both"/>
        <w:rPr>
          <w:rFonts w:ascii="Arial" w:eastAsia="Arial" w:hAnsi="Arial" w:cs="Arial"/>
          <w:color w:val="000000"/>
          <w:sz w:val="22"/>
          <w:szCs w:val="22"/>
        </w:rPr>
      </w:pPr>
    </w:p>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6372"/>
      </w:tblGrid>
      <w:tr w:rsidR="00C35842" w14:paraId="7478FC05" w14:textId="77777777">
        <w:tc>
          <w:tcPr>
            <w:tcW w:w="9628" w:type="dxa"/>
            <w:gridSpan w:val="2"/>
          </w:tcPr>
          <w:p w14:paraId="1CB64DE1" w14:textId="77777777" w:rsidR="00C35842" w:rsidRDefault="00604B5D">
            <w:pPr>
              <w:rPr>
                <w:rFonts w:ascii="Arial" w:eastAsia="Arial" w:hAnsi="Arial" w:cs="Arial"/>
                <w:b/>
                <w:bCs/>
                <w:color w:val="000000"/>
                <w:sz w:val="22"/>
                <w:szCs w:val="22"/>
              </w:rPr>
            </w:pPr>
            <w:r>
              <w:rPr>
                <w:rFonts w:ascii="Arial" w:eastAsia="Arial" w:hAnsi="Arial" w:cs="Arial"/>
                <w:b/>
                <w:bCs/>
                <w:color w:val="000000"/>
                <w:sz w:val="22"/>
                <w:szCs w:val="22"/>
              </w:rPr>
              <w:t>Will the proposed policy/project/ strategy etc impact on equality groups?</w:t>
            </w:r>
          </w:p>
          <w:p w14:paraId="18D668A3"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t>What information / data do you have? What further information do you need?  What cross-strand issues do you need to consider? Please include any actual or potential impacts on stakeholders (e.g., Staff; Pupils; Governors; Trustees,)</w:t>
            </w:r>
          </w:p>
        </w:tc>
      </w:tr>
      <w:tr w:rsidR="00C35842" w14:paraId="7B1FE35E" w14:textId="77777777">
        <w:tc>
          <w:tcPr>
            <w:tcW w:w="3256" w:type="dxa"/>
          </w:tcPr>
          <w:p w14:paraId="60693E9B"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t>Race</w:t>
            </w:r>
          </w:p>
        </w:tc>
        <w:tc>
          <w:tcPr>
            <w:tcW w:w="6372" w:type="dxa"/>
          </w:tcPr>
          <w:p w14:paraId="4093A4A3" w14:textId="77777777" w:rsidR="00C35842" w:rsidRDefault="00C35842">
            <w:pPr>
              <w:rPr>
                <w:rFonts w:ascii="Arial" w:eastAsia="Arial" w:hAnsi="Arial" w:cs="Arial"/>
                <w:b/>
                <w:bCs/>
                <w:color w:val="000000"/>
                <w:sz w:val="22"/>
                <w:szCs w:val="22"/>
              </w:rPr>
            </w:pPr>
          </w:p>
        </w:tc>
      </w:tr>
      <w:tr w:rsidR="00C35842" w14:paraId="43931940" w14:textId="77777777">
        <w:tc>
          <w:tcPr>
            <w:tcW w:w="3256" w:type="dxa"/>
          </w:tcPr>
          <w:p w14:paraId="11628B68"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t>Sex</w:t>
            </w:r>
          </w:p>
        </w:tc>
        <w:tc>
          <w:tcPr>
            <w:tcW w:w="6372" w:type="dxa"/>
          </w:tcPr>
          <w:p w14:paraId="0C8ACACF" w14:textId="77777777" w:rsidR="00C35842" w:rsidRDefault="00C35842">
            <w:pPr>
              <w:rPr>
                <w:rFonts w:ascii="Arial" w:eastAsia="Arial" w:hAnsi="Arial" w:cs="Arial"/>
                <w:b/>
                <w:bCs/>
                <w:color w:val="000000"/>
                <w:sz w:val="22"/>
                <w:szCs w:val="22"/>
              </w:rPr>
            </w:pPr>
          </w:p>
        </w:tc>
      </w:tr>
      <w:tr w:rsidR="00C35842" w14:paraId="6ED0F546" w14:textId="77777777">
        <w:tc>
          <w:tcPr>
            <w:tcW w:w="3256" w:type="dxa"/>
          </w:tcPr>
          <w:p w14:paraId="7D3C92F9"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t>Age</w:t>
            </w:r>
          </w:p>
        </w:tc>
        <w:tc>
          <w:tcPr>
            <w:tcW w:w="6372" w:type="dxa"/>
          </w:tcPr>
          <w:p w14:paraId="17DF5BC9" w14:textId="77777777" w:rsidR="00C35842" w:rsidRDefault="00C35842">
            <w:pPr>
              <w:rPr>
                <w:rFonts w:ascii="Arial" w:eastAsia="Arial" w:hAnsi="Arial" w:cs="Arial"/>
                <w:b/>
                <w:bCs/>
                <w:color w:val="000000"/>
                <w:sz w:val="22"/>
                <w:szCs w:val="22"/>
              </w:rPr>
            </w:pPr>
          </w:p>
        </w:tc>
      </w:tr>
      <w:tr w:rsidR="00C35842" w14:paraId="66D2505A" w14:textId="77777777">
        <w:tc>
          <w:tcPr>
            <w:tcW w:w="3256" w:type="dxa"/>
          </w:tcPr>
          <w:p w14:paraId="615E74AA" w14:textId="77777777" w:rsidR="00C35842" w:rsidRDefault="00604B5D">
            <w:pPr>
              <w:rPr>
                <w:rFonts w:ascii="Arial" w:eastAsia="Arial" w:hAnsi="Arial" w:cs="Arial"/>
                <w:color w:val="000000"/>
                <w:sz w:val="22"/>
                <w:szCs w:val="22"/>
              </w:rPr>
            </w:pPr>
            <w:proofErr w:type="spellStart"/>
            <w:r>
              <w:rPr>
                <w:rFonts w:ascii="Arial" w:eastAsia="Arial" w:hAnsi="Arial" w:cs="Arial"/>
                <w:color w:val="000000"/>
                <w:sz w:val="22"/>
                <w:szCs w:val="22"/>
              </w:rPr>
              <w:t>Disablity</w:t>
            </w:r>
            <w:proofErr w:type="spellEnd"/>
          </w:p>
        </w:tc>
        <w:tc>
          <w:tcPr>
            <w:tcW w:w="6372" w:type="dxa"/>
          </w:tcPr>
          <w:p w14:paraId="7FAE8FDF" w14:textId="77777777" w:rsidR="00C35842" w:rsidRDefault="00C35842">
            <w:pPr>
              <w:rPr>
                <w:rFonts w:ascii="Arial" w:eastAsia="Arial" w:hAnsi="Arial" w:cs="Arial"/>
                <w:b/>
                <w:bCs/>
                <w:color w:val="000000"/>
                <w:sz w:val="22"/>
                <w:szCs w:val="22"/>
              </w:rPr>
            </w:pPr>
          </w:p>
        </w:tc>
      </w:tr>
      <w:tr w:rsidR="00C35842" w14:paraId="679FE8F1" w14:textId="77777777">
        <w:tc>
          <w:tcPr>
            <w:tcW w:w="3256" w:type="dxa"/>
          </w:tcPr>
          <w:p w14:paraId="2D616DBB"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t xml:space="preserve">Pregnancy and Maternity </w:t>
            </w:r>
          </w:p>
        </w:tc>
        <w:tc>
          <w:tcPr>
            <w:tcW w:w="6372" w:type="dxa"/>
          </w:tcPr>
          <w:p w14:paraId="0DBB5B08" w14:textId="77777777" w:rsidR="00C35842" w:rsidRDefault="00C35842">
            <w:pPr>
              <w:rPr>
                <w:rFonts w:ascii="Arial" w:eastAsia="Arial" w:hAnsi="Arial" w:cs="Arial"/>
                <w:b/>
                <w:bCs/>
                <w:color w:val="000000"/>
                <w:sz w:val="22"/>
                <w:szCs w:val="22"/>
              </w:rPr>
            </w:pPr>
          </w:p>
        </w:tc>
      </w:tr>
      <w:tr w:rsidR="00C35842" w14:paraId="084B94EF" w14:textId="77777777">
        <w:tc>
          <w:tcPr>
            <w:tcW w:w="3256" w:type="dxa"/>
          </w:tcPr>
          <w:p w14:paraId="7CB857BD"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t>Gender Reassignment</w:t>
            </w:r>
          </w:p>
        </w:tc>
        <w:tc>
          <w:tcPr>
            <w:tcW w:w="6372" w:type="dxa"/>
          </w:tcPr>
          <w:p w14:paraId="470AE6F8" w14:textId="77777777" w:rsidR="00C35842" w:rsidRDefault="00C35842">
            <w:pPr>
              <w:rPr>
                <w:rFonts w:ascii="Arial" w:eastAsia="Arial" w:hAnsi="Arial" w:cs="Arial"/>
                <w:b/>
                <w:bCs/>
                <w:color w:val="000000"/>
                <w:sz w:val="22"/>
                <w:szCs w:val="22"/>
              </w:rPr>
            </w:pPr>
          </w:p>
        </w:tc>
      </w:tr>
      <w:tr w:rsidR="00C35842" w14:paraId="09935562" w14:textId="77777777">
        <w:tc>
          <w:tcPr>
            <w:tcW w:w="3256" w:type="dxa"/>
          </w:tcPr>
          <w:p w14:paraId="569D4A52"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t>Marriage and civil partnership</w:t>
            </w:r>
          </w:p>
        </w:tc>
        <w:tc>
          <w:tcPr>
            <w:tcW w:w="6372" w:type="dxa"/>
          </w:tcPr>
          <w:p w14:paraId="6B392026" w14:textId="77777777" w:rsidR="00C35842" w:rsidRDefault="00C35842">
            <w:pPr>
              <w:rPr>
                <w:rFonts w:ascii="Arial" w:eastAsia="Arial" w:hAnsi="Arial" w:cs="Arial"/>
                <w:b/>
                <w:bCs/>
                <w:color w:val="000000"/>
                <w:sz w:val="22"/>
                <w:szCs w:val="22"/>
              </w:rPr>
            </w:pPr>
          </w:p>
        </w:tc>
      </w:tr>
      <w:tr w:rsidR="00C35842" w14:paraId="622F7EE9" w14:textId="77777777">
        <w:tc>
          <w:tcPr>
            <w:tcW w:w="3256" w:type="dxa"/>
          </w:tcPr>
          <w:p w14:paraId="743F4293"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lastRenderedPageBreak/>
              <w:t>Religion or Belief</w:t>
            </w:r>
          </w:p>
        </w:tc>
        <w:tc>
          <w:tcPr>
            <w:tcW w:w="6372" w:type="dxa"/>
          </w:tcPr>
          <w:p w14:paraId="39EA0786" w14:textId="77777777" w:rsidR="00C35842" w:rsidRDefault="00C35842">
            <w:pPr>
              <w:rPr>
                <w:rFonts w:ascii="Arial" w:eastAsia="Arial" w:hAnsi="Arial" w:cs="Arial"/>
                <w:b/>
                <w:bCs/>
                <w:color w:val="000000"/>
                <w:sz w:val="22"/>
                <w:szCs w:val="22"/>
              </w:rPr>
            </w:pPr>
          </w:p>
        </w:tc>
      </w:tr>
      <w:tr w:rsidR="00C35842" w14:paraId="2A2011CC" w14:textId="77777777">
        <w:tc>
          <w:tcPr>
            <w:tcW w:w="3256" w:type="dxa"/>
          </w:tcPr>
          <w:p w14:paraId="5324ABAD"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t xml:space="preserve">Sexual </w:t>
            </w:r>
            <w:proofErr w:type="spellStart"/>
            <w:r>
              <w:rPr>
                <w:rFonts w:ascii="Arial" w:eastAsia="Arial" w:hAnsi="Arial" w:cs="Arial"/>
                <w:color w:val="000000"/>
                <w:sz w:val="22"/>
                <w:szCs w:val="22"/>
              </w:rPr>
              <w:t>Oritentation</w:t>
            </w:r>
            <w:proofErr w:type="spellEnd"/>
          </w:p>
        </w:tc>
        <w:tc>
          <w:tcPr>
            <w:tcW w:w="6372" w:type="dxa"/>
          </w:tcPr>
          <w:p w14:paraId="40DAEF6D" w14:textId="77777777" w:rsidR="00C35842" w:rsidRDefault="00C35842">
            <w:pPr>
              <w:rPr>
                <w:rFonts w:ascii="Arial" w:eastAsia="Arial" w:hAnsi="Arial" w:cs="Arial"/>
                <w:b/>
                <w:bCs/>
                <w:color w:val="000000"/>
                <w:sz w:val="22"/>
                <w:szCs w:val="22"/>
              </w:rPr>
            </w:pPr>
          </w:p>
        </w:tc>
      </w:tr>
    </w:tbl>
    <w:p w14:paraId="2B5799D9" w14:textId="77777777" w:rsidR="00C35842" w:rsidRDefault="00C35842">
      <w:pPr>
        <w:rPr>
          <w:rFonts w:ascii="Arial" w:eastAsia="Arial" w:hAnsi="Arial" w:cs="Arial"/>
          <w:b/>
          <w:bCs/>
          <w:color w:val="000000"/>
          <w:sz w:val="22"/>
          <w:szCs w:val="22"/>
          <w:u w:val="single"/>
        </w:rPr>
      </w:pPr>
    </w:p>
    <w:p w14:paraId="5AB5F265"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t xml:space="preserve">Improvement Plan </w:t>
      </w:r>
    </w:p>
    <w:tbl>
      <w:tblPr>
        <w:tblStyle w:val="a3"/>
        <w:tblpPr w:leftFromText="180" w:rightFromText="180" w:vertAnchor="text" w:tblpY="834"/>
        <w:tblW w:w="9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6"/>
        <w:gridCol w:w="1986"/>
        <w:gridCol w:w="1622"/>
        <w:gridCol w:w="1316"/>
        <w:gridCol w:w="2302"/>
      </w:tblGrid>
      <w:tr w:rsidR="00C35842" w14:paraId="498B3E23" w14:textId="77777777">
        <w:trPr>
          <w:trHeight w:val="701"/>
        </w:trPr>
        <w:tc>
          <w:tcPr>
            <w:tcW w:w="2406" w:type="dxa"/>
          </w:tcPr>
          <w:p w14:paraId="1121015C" w14:textId="77777777" w:rsidR="00C35842" w:rsidRDefault="00C35842">
            <w:pPr>
              <w:jc w:val="center"/>
              <w:rPr>
                <w:rFonts w:ascii="Arial" w:eastAsia="Arial" w:hAnsi="Arial" w:cs="Arial"/>
                <w:b/>
                <w:bCs/>
                <w:color w:val="000000"/>
                <w:sz w:val="22"/>
                <w:szCs w:val="22"/>
              </w:rPr>
            </w:pPr>
          </w:p>
          <w:p w14:paraId="3A3DD2C8" w14:textId="77777777" w:rsidR="00C35842" w:rsidRDefault="00604B5D">
            <w:pPr>
              <w:jc w:val="center"/>
              <w:rPr>
                <w:rFonts w:ascii="Arial" w:eastAsia="Arial" w:hAnsi="Arial" w:cs="Arial"/>
                <w:b/>
                <w:bCs/>
                <w:color w:val="000000"/>
                <w:sz w:val="22"/>
                <w:szCs w:val="22"/>
              </w:rPr>
            </w:pPr>
            <w:r>
              <w:rPr>
                <w:rFonts w:ascii="Arial" w:eastAsia="Arial" w:hAnsi="Arial" w:cs="Arial"/>
                <w:b/>
                <w:bCs/>
                <w:color w:val="000000"/>
                <w:sz w:val="22"/>
                <w:szCs w:val="22"/>
              </w:rPr>
              <w:t>Issues Identified</w:t>
            </w:r>
          </w:p>
          <w:p w14:paraId="70CC0A83" w14:textId="77777777" w:rsidR="00C35842" w:rsidRDefault="00C35842">
            <w:pPr>
              <w:jc w:val="center"/>
              <w:rPr>
                <w:rFonts w:ascii="Arial" w:eastAsia="Arial" w:hAnsi="Arial" w:cs="Arial"/>
                <w:b/>
                <w:bCs/>
                <w:color w:val="000000"/>
                <w:sz w:val="22"/>
                <w:szCs w:val="22"/>
              </w:rPr>
            </w:pPr>
          </w:p>
        </w:tc>
        <w:tc>
          <w:tcPr>
            <w:tcW w:w="1986" w:type="dxa"/>
          </w:tcPr>
          <w:p w14:paraId="5EBC24D8" w14:textId="77777777" w:rsidR="00C35842" w:rsidRDefault="00C35842">
            <w:pPr>
              <w:jc w:val="center"/>
              <w:rPr>
                <w:rFonts w:ascii="Arial" w:eastAsia="Arial" w:hAnsi="Arial" w:cs="Arial"/>
                <w:b/>
                <w:bCs/>
                <w:color w:val="000000"/>
                <w:sz w:val="22"/>
                <w:szCs w:val="22"/>
              </w:rPr>
            </w:pPr>
          </w:p>
          <w:p w14:paraId="72DE69FA" w14:textId="77777777" w:rsidR="00C35842" w:rsidRDefault="00604B5D">
            <w:pPr>
              <w:jc w:val="center"/>
              <w:rPr>
                <w:rFonts w:ascii="Arial" w:eastAsia="Arial" w:hAnsi="Arial" w:cs="Arial"/>
                <w:b/>
                <w:bCs/>
                <w:color w:val="000000"/>
                <w:sz w:val="22"/>
                <w:szCs w:val="22"/>
              </w:rPr>
            </w:pPr>
            <w:r>
              <w:rPr>
                <w:rFonts w:ascii="Arial" w:eastAsia="Arial" w:hAnsi="Arial" w:cs="Arial"/>
                <w:b/>
                <w:bCs/>
                <w:color w:val="000000"/>
                <w:sz w:val="22"/>
                <w:szCs w:val="22"/>
              </w:rPr>
              <w:t>Action Required</w:t>
            </w:r>
          </w:p>
        </w:tc>
        <w:tc>
          <w:tcPr>
            <w:tcW w:w="1622" w:type="dxa"/>
          </w:tcPr>
          <w:p w14:paraId="59949128" w14:textId="77777777" w:rsidR="00C35842" w:rsidRDefault="00C35842">
            <w:pPr>
              <w:jc w:val="center"/>
              <w:rPr>
                <w:rFonts w:ascii="Arial" w:eastAsia="Arial" w:hAnsi="Arial" w:cs="Arial"/>
                <w:b/>
                <w:bCs/>
                <w:color w:val="000000"/>
                <w:sz w:val="22"/>
                <w:szCs w:val="22"/>
              </w:rPr>
            </w:pPr>
          </w:p>
          <w:p w14:paraId="339196C1" w14:textId="77777777" w:rsidR="00C35842" w:rsidRDefault="00604B5D">
            <w:pPr>
              <w:jc w:val="center"/>
              <w:rPr>
                <w:rFonts w:ascii="Arial" w:eastAsia="Arial" w:hAnsi="Arial" w:cs="Arial"/>
                <w:b/>
                <w:bCs/>
                <w:color w:val="000000"/>
                <w:sz w:val="22"/>
                <w:szCs w:val="22"/>
              </w:rPr>
            </w:pPr>
            <w:r>
              <w:rPr>
                <w:rFonts w:ascii="Arial" w:eastAsia="Arial" w:hAnsi="Arial" w:cs="Arial"/>
                <w:b/>
                <w:bCs/>
                <w:color w:val="000000"/>
                <w:sz w:val="22"/>
                <w:szCs w:val="22"/>
              </w:rPr>
              <w:t>Lead</w:t>
            </w:r>
          </w:p>
        </w:tc>
        <w:tc>
          <w:tcPr>
            <w:tcW w:w="1316" w:type="dxa"/>
          </w:tcPr>
          <w:p w14:paraId="7351412D" w14:textId="77777777" w:rsidR="00C35842" w:rsidRDefault="00C35842">
            <w:pPr>
              <w:jc w:val="center"/>
              <w:rPr>
                <w:rFonts w:ascii="Arial" w:eastAsia="Arial" w:hAnsi="Arial" w:cs="Arial"/>
                <w:b/>
                <w:bCs/>
                <w:color w:val="000000"/>
                <w:sz w:val="22"/>
                <w:szCs w:val="22"/>
              </w:rPr>
            </w:pPr>
          </w:p>
          <w:p w14:paraId="0F3E5E1A" w14:textId="77777777" w:rsidR="00C35842" w:rsidRDefault="00604B5D">
            <w:pPr>
              <w:jc w:val="center"/>
              <w:rPr>
                <w:rFonts w:ascii="Arial" w:eastAsia="Arial" w:hAnsi="Arial" w:cs="Arial"/>
                <w:b/>
                <w:bCs/>
                <w:color w:val="000000"/>
                <w:sz w:val="22"/>
                <w:szCs w:val="22"/>
              </w:rPr>
            </w:pPr>
            <w:r>
              <w:rPr>
                <w:rFonts w:ascii="Arial" w:eastAsia="Arial" w:hAnsi="Arial" w:cs="Arial"/>
                <w:b/>
                <w:bCs/>
                <w:color w:val="000000"/>
                <w:sz w:val="22"/>
                <w:szCs w:val="22"/>
              </w:rPr>
              <w:t>Timescale</w:t>
            </w:r>
          </w:p>
        </w:tc>
        <w:tc>
          <w:tcPr>
            <w:tcW w:w="2302" w:type="dxa"/>
          </w:tcPr>
          <w:p w14:paraId="66ACBD92" w14:textId="77777777" w:rsidR="00C35842" w:rsidRDefault="00C35842">
            <w:pPr>
              <w:jc w:val="center"/>
              <w:rPr>
                <w:rFonts w:ascii="Arial" w:eastAsia="Arial" w:hAnsi="Arial" w:cs="Arial"/>
                <w:b/>
                <w:bCs/>
                <w:color w:val="000000"/>
                <w:sz w:val="22"/>
                <w:szCs w:val="22"/>
              </w:rPr>
            </w:pPr>
          </w:p>
          <w:p w14:paraId="0BF177BD" w14:textId="77777777" w:rsidR="00C35842" w:rsidRDefault="00604B5D">
            <w:pPr>
              <w:jc w:val="center"/>
              <w:rPr>
                <w:rFonts w:ascii="Arial" w:eastAsia="Arial" w:hAnsi="Arial" w:cs="Arial"/>
                <w:b/>
                <w:bCs/>
                <w:color w:val="000000"/>
                <w:sz w:val="22"/>
                <w:szCs w:val="22"/>
              </w:rPr>
            </w:pPr>
            <w:r>
              <w:rPr>
                <w:rFonts w:ascii="Arial" w:eastAsia="Arial" w:hAnsi="Arial" w:cs="Arial"/>
                <w:b/>
                <w:bCs/>
                <w:color w:val="000000"/>
                <w:sz w:val="22"/>
                <w:szCs w:val="22"/>
              </w:rPr>
              <w:t>Comments</w:t>
            </w:r>
          </w:p>
        </w:tc>
      </w:tr>
      <w:tr w:rsidR="00C35842" w14:paraId="70DC8893" w14:textId="77777777">
        <w:trPr>
          <w:trHeight w:val="1631"/>
        </w:trPr>
        <w:tc>
          <w:tcPr>
            <w:tcW w:w="2406" w:type="dxa"/>
          </w:tcPr>
          <w:p w14:paraId="7DDBB28E" w14:textId="77777777" w:rsidR="00C35842" w:rsidRDefault="00C35842">
            <w:pPr>
              <w:rPr>
                <w:rFonts w:ascii="Arial" w:eastAsia="Arial" w:hAnsi="Arial" w:cs="Arial"/>
                <w:b/>
                <w:bCs/>
                <w:color w:val="000000"/>
                <w:sz w:val="22"/>
                <w:szCs w:val="22"/>
              </w:rPr>
            </w:pPr>
          </w:p>
        </w:tc>
        <w:tc>
          <w:tcPr>
            <w:tcW w:w="1986" w:type="dxa"/>
          </w:tcPr>
          <w:p w14:paraId="705DFCBA" w14:textId="77777777" w:rsidR="00C35842" w:rsidRDefault="00C35842">
            <w:pPr>
              <w:rPr>
                <w:rFonts w:ascii="Arial" w:eastAsia="Arial" w:hAnsi="Arial" w:cs="Arial"/>
                <w:color w:val="000000"/>
                <w:sz w:val="22"/>
                <w:szCs w:val="22"/>
              </w:rPr>
            </w:pPr>
          </w:p>
        </w:tc>
        <w:tc>
          <w:tcPr>
            <w:tcW w:w="1622" w:type="dxa"/>
          </w:tcPr>
          <w:p w14:paraId="60B5513F" w14:textId="77777777" w:rsidR="00C35842" w:rsidRDefault="00C35842">
            <w:pPr>
              <w:rPr>
                <w:rFonts w:ascii="Arial" w:eastAsia="Arial" w:hAnsi="Arial" w:cs="Arial"/>
                <w:color w:val="000000"/>
                <w:sz w:val="22"/>
                <w:szCs w:val="22"/>
              </w:rPr>
            </w:pPr>
          </w:p>
        </w:tc>
        <w:tc>
          <w:tcPr>
            <w:tcW w:w="1316" w:type="dxa"/>
          </w:tcPr>
          <w:p w14:paraId="26FACA76" w14:textId="77777777" w:rsidR="00C35842" w:rsidRDefault="00C35842">
            <w:pPr>
              <w:rPr>
                <w:rFonts w:ascii="Arial" w:eastAsia="Arial" w:hAnsi="Arial" w:cs="Arial"/>
                <w:color w:val="000000"/>
                <w:sz w:val="22"/>
                <w:szCs w:val="22"/>
              </w:rPr>
            </w:pPr>
          </w:p>
        </w:tc>
        <w:tc>
          <w:tcPr>
            <w:tcW w:w="2302" w:type="dxa"/>
          </w:tcPr>
          <w:p w14:paraId="7E35CBE8" w14:textId="77777777" w:rsidR="00C35842" w:rsidRDefault="00C35842">
            <w:pPr>
              <w:rPr>
                <w:rFonts w:ascii="Arial" w:eastAsia="Arial" w:hAnsi="Arial" w:cs="Arial"/>
                <w:color w:val="000000"/>
                <w:sz w:val="22"/>
                <w:szCs w:val="22"/>
              </w:rPr>
            </w:pPr>
          </w:p>
        </w:tc>
      </w:tr>
    </w:tbl>
    <w:p w14:paraId="57707500"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t xml:space="preserve">The Improvement Plan needs to outline actions you propose to take to mitigate actual or potential negative impacts.  </w:t>
      </w:r>
    </w:p>
    <w:p w14:paraId="104555BF" w14:textId="77777777" w:rsidR="00C35842" w:rsidRDefault="00C35842">
      <w:pPr>
        <w:rPr>
          <w:rFonts w:ascii="Arial" w:eastAsia="Arial" w:hAnsi="Arial" w:cs="Arial"/>
          <w:b/>
          <w:bCs/>
          <w:color w:val="000000"/>
          <w:sz w:val="22"/>
          <w:szCs w:val="22"/>
        </w:rPr>
      </w:pPr>
    </w:p>
    <w:p w14:paraId="4EF74492"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t>Governance, ownership and approval</w:t>
      </w:r>
    </w:p>
    <w:tbl>
      <w:tblPr>
        <w:tblStyle w:val="a4"/>
        <w:tblW w:w="97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0"/>
        <w:gridCol w:w="3081"/>
        <w:gridCol w:w="3547"/>
      </w:tblGrid>
      <w:tr w:rsidR="00C35842" w14:paraId="7C26C421" w14:textId="77777777">
        <w:tc>
          <w:tcPr>
            <w:tcW w:w="9708" w:type="dxa"/>
            <w:gridSpan w:val="3"/>
          </w:tcPr>
          <w:p w14:paraId="7F0E7A1D"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t>Please state here who has approved the actions and outcomes of the assessment (add rows as required)</w:t>
            </w:r>
          </w:p>
          <w:p w14:paraId="696FAC02" w14:textId="77777777" w:rsidR="00C35842" w:rsidRDefault="00C35842">
            <w:pPr>
              <w:rPr>
                <w:rFonts w:ascii="Arial" w:eastAsia="Arial" w:hAnsi="Arial" w:cs="Arial"/>
                <w:color w:val="000000"/>
                <w:sz w:val="22"/>
                <w:szCs w:val="22"/>
              </w:rPr>
            </w:pPr>
          </w:p>
        </w:tc>
      </w:tr>
      <w:tr w:rsidR="00C35842" w14:paraId="2FEFF71D" w14:textId="77777777">
        <w:tc>
          <w:tcPr>
            <w:tcW w:w="3080" w:type="dxa"/>
          </w:tcPr>
          <w:p w14:paraId="763F2C68" w14:textId="77777777" w:rsidR="00C35842" w:rsidRDefault="00604B5D">
            <w:pPr>
              <w:rPr>
                <w:rFonts w:ascii="Arial" w:eastAsia="Arial" w:hAnsi="Arial" w:cs="Arial"/>
                <w:b/>
                <w:bCs/>
                <w:color w:val="000000"/>
                <w:sz w:val="22"/>
                <w:szCs w:val="22"/>
              </w:rPr>
            </w:pPr>
            <w:r>
              <w:rPr>
                <w:rFonts w:ascii="Arial" w:eastAsia="Arial" w:hAnsi="Arial" w:cs="Arial"/>
                <w:b/>
                <w:bCs/>
                <w:color w:val="000000"/>
                <w:sz w:val="22"/>
                <w:szCs w:val="22"/>
              </w:rPr>
              <w:t>Name</w:t>
            </w:r>
          </w:p>
        </w:tc>
        <w:tc>
          <w:tcPr>
            <w:tcW w:w="3081" w:type="dxa"/>
          </w:tcPr>
          <w:p w14:paraId="70978CE3" w14:textId="77777777" w:rsidR="00C35842" w:rsidRDefault="00604B5D">
            <w:pPr>
              <w:rPr>
                <w:rFonts w:ascii="Arial" w:eastAsia="Arial" w:hAnsi="Arial" w:cs="Arial"/>
                <w:b/>
                <w:bCs/>
                <w:color w:val="000000"/>
                <w:sz w:val="22"/>
                <w:szCs w:val="22"/>
              </w:rPr>
            </w:pPr>
            <w:r>
              <w:rPr>
                <w:rFonts w:ascii="Arial" w:eastAsia="Arial" w:hAnsi="Arial" w:cs="Arial"/>
                <w:b/>
                <w:bCs/>
                <w:color w:val="000000"/>
                <w:sz w:val="22"/>
                <w:szCs w:val="22"/>
              </w:rPr>
              <w:t>Job title</w:t>
            </w:r>
          </w:p>
        </w:tc>
        <w:tc>
          <w:tcPr>
            <w:tcW w:w="3547" w:type="dxa"/>
          </w:tcPr>
          <w:p w14:paraId="0104CB18" w14:textId="77777777" w:rsidR="00C35842" w:rsidRDefault="00604B5D">
            <w:pPr>
              <w:rPr>
                <w:rFonts w:ascii="Arial" w:eastAsia="Arial" w:hAnsi="Arial" w:cs="Arial"/>
                <w:b/>
                <w:bCs/>
                <w:color w:val="000000"/>
                <w:sz w:val="22"/>
                <w:szCs w:val="22"/>
              </w:rPr>
            </w:pPr>
            <w:r>
              <w:rPr>
                <w:rFonts w:ascii="Arial" w:eastAsia="Arial" w:hAnsi="Arial" w:cs="Arial"/>
                <w:b/>
                <w:bCs/>
                <w:color w:val="000000"/>
                <w:sz w:val="22"/>
                <w:szCs w:val="22"/>
              </w:rPr>
              <w:t>Date</w:t>
            </w:r>
          </w:p>
        </w:tc>
      </w:tr>
      <w:tr w:rsidR="00C35842" w14:paraId="35E597D8" w14:textId="77777777">
        <w:tc>
          <w:tcPr>
            <w:tcW w:w="3080" w:type="dxa"/>
          </w:tcPr>
          <w:p w14:paraId="23E7F180" w14:textId="77777777" w:rsidR="00C35842" w:rsidRDefault="00C35842">
            <w:pPr>
              <w:rPr>
                <w:rFonts w:ascii="Arial" w:eastAsia="Arial" w:hAnsi="Arial" w:cs="Arial"/>
                <w:color w:val="000000"/>
                <w:sz w:val="22"/>
                <w:szCs w:val="22"/>
              </w:rPr>
            </w:pPr>
          </w:p>
        </w:tc>
        <w:tc>
          <w:tcPr>
            <w:tcW w:w="3081" w:type="dxa"/>
          </w:tcPr>
          <w:p w14:paraId="142871F0" w14:textId="77777777" w:rsidR="00C35842" w:rsidRDefault="00C35842">
            <w:pPr>
              <w:rPr>
                <w:rFonts w:ascii="Arial" w:eastAsia="Arial" w:hAnsi="Arial" w:cs="Arial"/>
                <w:color w:val="000000"/>
                <w:sz w:val="22"/>
                <w:szCs w:val="22"/>
              </w:rPr>
            </w:pPr>
          </w:p>
        </w:tc>
        <w:tc>
          <w:tcPr>
            <w:tcW w:w="3547" w:type="dxa"/>
          </w:tcPr>
          <w:p w14:paraId="6EA7C962" w14:textId="77777777" w:rsidR="00C35842" w:rsidRDefault="00C35842">
            <w:pPr>
              <w:rPr>
                <w:rFonts w:ascii="Arial" w:eastAsia="Arial" w:hAnsi="Arial" w:cs="Arial"/>
                <w:color w:val="000000"/>
                <w:sz w:val="22"/>
                <w:szCs w:val="22"/>
              </w:rPr>
            </w:pPr>
          </w:p>
        </w:tc>
      </w:tr>
    </w:tbl>
    <w:p w14:paraId="43FF169B" w14:textId="77777777" w:rsidR="00C35842" w:rsidRDefault="00C35842">
      <w:pPr>
        <w:rPr>
          <w:rFonts w:ascii="Arial" w:eastAsia="Arial" w:hAnsi="Arial" w:cs="Arial"/>
          <w:color w:val="000000"/>
          <w:sz w:val="22"/>
          <w:szCs w:val="22"/>
        </w:rPr>
      </w:pPr>
    </w:p>
    <w:p w14:paraId="2C1309AF"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t>Publishing</w:t>
      </w:r>
    </w:p>
    <w:tbl>
      <w:tblPr>
        <w:tblStyle w:val="a5"/>
        <w:tblW w:w="97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4"/>
        <w:gridCol w:w="4184"/>
      </w:tblGrid>
      <w:tr w:rsidR="00C35842" w14:paraId="20791D11" w14:textId="77777777">
        <w:tc>
          <w:tcPr>
            <w:tcW w:w="9708" w:type="dxa"/>
            <w:gridSpan w:val="2"/>
          </w:tcPr>
          <w:p w14:paraId="71673C16" w14:textId="77777777" w:rsidR="00C35842" w:rsidRDefault="00604B5D">
            <w:pPr>
              <w:rPr>
                <w:rFonts w:ascii="Arial" w:eastAsia="Arial" w:hAnsi="Arial" w:cs="Arial"/>
                <w:color w:val="000000"/>
                <w:sz w:val="22"/>
                <w:szCs w:val="22"/>
              </w:rPr>
            </w:pPr>
            <w:r>
              <w:rPr>
                <w:rFonts w:ascii="Arial" w:eastAsia="Arial" w:hAnsi="Arial" w:cs="Arial"/>
                <w:color w:val="000000"/>
                <w:sz w:val="22"/>
                <w:szCs w:val="22"/>
              </w:rPr>
              <w:t>This document will act as evidence that due regard to equality and diversity has been given.    For record keeping purposes a copy will be kept on file with a copy of the policy and one with the Governing Body / Board of Trustees approval.</w:t>
            </w:r>
          </w:p>
        </w:tc>
      </w:tr>
      <w:tr w:rsidR="00C35842" w14:paraId="330821C2" w14:textId="77777777">
        <w:tc>
          <w:tcPr>
            <w:tcW w:w="5524" w:type="dxa"/>
          </w:tcPr>
          <w:p w14:paraId="615CDF6E" w14:textId="77777777" w:rsidR="00C35842" w:rsidRDefault="00604B5D">
            <w:pPr>
              <w:rPr>
                <w:rFonts w:ascii="Arial" w:eastAsia="Arial" w:hAnsi="Arial" w:cs="Arial"/>
                <w:b/>
                <w:bCs/>
                <w:color w:val="000000"/>
                <w:sz w:val="22"/>
                <w:szCs w:val="22"/>
              </w:rPr>
            </w:pPr>
            <w:r>
              <w:rPr>
                <w:rFonts w:ascii="Arial" w:eastAsia="Arial" w:hAnsi="Arial" w:cs="Arial"/>
                <w:b/>
                <w:bCs/>
                <w:color w:val="000000"/>
                <w:sz w:val="22"/>
                <w:szCs w:val="22"/>
              </w:rPr>
              <w:t>Date screening completed:</w:t>
            </w:r>
          </w:p>
        </w:tc>
        <w:tc>
          <w:tcPr>
            <w:tcW w:w="4184" w:type="dxa"/>
          </w:tcPr>
          <w:p w14:paraId="42F45906" w14:textId="77777777" w:rsidR="00C35842" w:rsidRDefault="00C35842">
            <w:pPr>
              <w:rPr>
                <w:rFonts w:ascii="Arial" w:eastAsia="Arial" w:hAnsi="Arial" w:cs="Arial"/>
                <w:color w:val="000000"/>
                <w:sz w:val="22"/>
                <w:szCs w:val="22"/>
              </w:rPr>
            </w:pPr>
          </w:p>
        </w:tc>
      </w:tr>
      <w:tr w:rsidR="00C35842" w14:paraId="658DCF2B" w14:textId="77777777">
        <w:tc>
          <w:tcPr>
            <w:tcW w:w="5524" w:type="dxa"/>
          </w:tcPr>
          <w:p w14:paraId="5A03DC80" w14:textId="77777777" w:rsidR="00C35842" w:rsidRDefault="00604B5D">
            <w:pPr>
              <w:rPr>
                <w:rFonts w:ascii="Arial" w:eastAsia="Arial" w:hAnsi="Arial" w:cs="Arial"/>
                <w:b/>
                <w:bCs/>
                <w:color w:val="000000"/>
                <w:sz w:val="22"/>
                <w:szCs w:val="22"/>
              </w:rPr>
            </w:pPr>
            <w:r>
              <w:rPr>
                <w:rFonts w:ascii="Arial" w:eastAsia="Arial" w:hAnsi="Arial" w:cs="Arial"/>
                <w:b/>
                <w:bCs/>
                <w:color w:val="000000"/>
                <w:sz w:val="22"/>
                <w:szCs w:val="22"/>
              </w:rPr>
              <w:t>Date agreed: Governors Body / Board of Trustees</w:t>
            </w:r>
          </w:p>
        </w:tc>
        <w:tc>
          <w:tcPr>
            <w:tcW w:w="4184" w:type="dxa"/>
          </w:tcPr>
          <w:p w14:paraId="612F1036" w14:textId="77777777" w:rsidR="00C35842" w:rsidRDefault="00C35842">
            <w:pPr>
              <w:rPr>
                <w:rFonts w:ascii="Arial" w:eastAsia="Arial" w:hAnsi="Arial" w:cs="Arial"/>
                <w:color w:val="000000"/>
                <w:sz w:val="22"/>
                <w:szCs w:val="22"/>
              </w:rPr>
            </w:pPr>
          </w:p>
        </w:tc>
      </w:tr>
    </w:tbl>
    <w:p w14:paraId="0C517F83" w14:textId="77777777" w:rsidR="00C35842" w:rsidRDefault="00C35842">
      <w:pPr>
        <w:rPr>
          <w:b/>
          <w:bCs/>
          <w:color w:val="000000"/>
          <w:sz w:val="16"/>
          <w:szCs w:val="16"/>
        </w:rPr>
      </w:pPr>
    </w:p>
    <w:sectPr w:rsidR="00C35842">
      <w:headerReference w:type="default" r:id="rId11"/>
      <w:footerReference w:type="default" r:id="rId12"/>
      <w:pgSz w:w="11910" w:h="16845"/>
      <w:pgMar w:top="992" w:right="1134" w:bottom="1559"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F8BC3" w14:textId="77777777" w:rsidR="00604B5D" w:rsidRDefault="00604B5D">
      <w:pPr>
        <w:spacing w:after="0" w:line="240" w:lineRule="auto"/>
      </w:pPr>
      <w:r>
        <w:separator/>
      </w:r>
    </w:p>
  </w:endnote>
  <w:endnote w:type="continuationSeparator" w:id="0">
    <w:p w14:paraId="77A8139F" w14:textId="77777777" w:rsidR="00604B5D" w:rsidRDefault="0060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E857EFD-19D3-464F-9B82-A7EF1C44032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2" w:fontKey="{009BB4F8-62DD-4C77-8830-A8922E264FCF}"/>
    <w:embedBold r:id="rId3" w:fontKey="{2ADEFC18-092E-4A4B-9AA4-BE9D0990689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0F76EBFD-6065-4423-A58B-AA157CF7F069}"/>
    <w:embedBold r:id="rId5" w:fontKey="{C098F759-FB3D-442C-89F3-9718BD643B5A}"/>
  </w:font>
  <w:font w:name="Georgia">
    <w:panose1 w:val="02040502050405020303"/>
    <w:charset w:val="00"/>
    <w:family w:val="roman"/>
    <w:pitch w:val="variable"/>
    <w:sig w:usb0="00000287" w:usb1="00000000" w:usb2="00000000" w:usb3="00000000" w:csb0="0000009F" w:csb1="00000000"/>
    <w:embedItalic r:id="rId6" w:fontKey="{1F4F5922-C4CF-4EEB-B2FD-7C3E9AC0C438}"/>
  </w:font>
  <w:font w:name="Cambria">
    <w:panose1 w:val="02040503050406030204"/>
    <w:charset w:val="00"/>
    <w:family w:val="roman"/>
    <w:pitch w:val="variable"/>
    <w:sig w:usb0="E00006FF" w:usb1="420024FF" w:usb2="02000000" w:usb3="00000000" w:csb0="0000019F" w:csb1="00000000"/>
    <w:embedRegular r:id="rId7" w:fontKey="{03E21AB7-C802-4082-8B7D-4E99DB8E83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5AF98" w14:textId="77777777" w:rsidR="00C35842" w:rsidRDefault="00604B5D">
    <w:pPr>
      <w:pBdr>
        <w:top w:val="nil"/>
        <w:left w:val="nil"/>
        <w:bottom w:val="nil"/>
        <w:right w:val="nil"/>
        <w:between w:val="nil"/>
      </w:pBdr>
      <w:tabs>
        <w:tab w:val="center" w:pos="4513"/>
        <w:tab w:val="right" w:pos="9026"/>
      </w:tabs>
      <w:spacing w:after="0" w:line="240" w:lineRule="auto"/>
      <w:ind w:left="-284" w:firstLine="3793"/>
      <w:jc w:val="right"/>
      <w:rPr>
        <w:sz w:val="16"/>
        <w:szCs w:val="16"/>
      </w:rPr>
    </w:pPr>
    <w:r>
      <w:t xml:space="preserve">                                </w:t>
    </w:r>
  </w:p>
  <w:p w14:paraId="7C9E27C4" w14:textId="77777777" w:rsidR="00C35842" w:rsidRDefault="00604B5D">
    <w:pPr>
      <w:pBdr>
        <w:top w:val="single" w:sz="4" w:space="1" w:color="000000"/>
        <w:left w:val="nil"/>
        <w:bottom w:val="nil"/>
        <w:right w:val="nil"/>
        <w:between w:val="nil"/>
      </w:pBdr>
      <w:tabs>
        <w:tab w:val="center" w:pos="4513"/>
        <w:tab w:val="right" w:pos="9026"/>
      </w:tabs>
      <w:spacing w:after="0" w:line="240" w:lineRule="auto"/>
      <w:rPr>
        <w:sz w:val="16"/>
        <w:szCs w:val="16"/>
      </w:rPr>
    </w:pPr>
    <w:r>
      <w:t xml:space="preserve">                                                   </w:t>
    </w:r>
  </w:p>
  <w:p w14:paraId="5A688A54" w14:textId="77777777" w:rsidR="00C35842" w:rsidRDefault="00604B5D">
    <w:pPr>
      <w:pBdr>
        <w:top w:val="single" w:sz="4" w:space="1" w:color="000000"/>
        <w:left w:val="nil"/>
        <w:bottom w:val="nil"/>
        <w:right w:val="nil"/>
        <w:between w:val="nil"/>
      </w:pBdr>
      <w:tabs>
        <w:tab w:val="center" w:pos="4513"/>
        <w:tab w:val="right" w:pos="9026"/>
      </w:tabs>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 CBMDC 2024 (reference PACT HR) / PACT HR Performance Capability Policy / Version 3: 01.04.24</w:t>
    </w:r>
  </w:p>
  <w:p w14:paraId="778FA9BB" w14:textId="77777777" w:rsidR="00C35842" w:rsidRDefault="00604B5D">
    <w:pPr>
      <w:pBdr>
        <w:top w:val="nil"/>
        <w:left w:val="nil"/>
        <w:bottom w:val="nil"/>
        <w:right w:val="nil"/>
        <w:between w:val="nil"/>
      </w:pBdr>
      <w:tabs>
        <w:tab w:val="center" w:pos="4513"/>
        <w:tab w:val="right" w:pos="9026"/>
      </w:tabs>
      <w:spacing w:after="0" w:line="240" w:lineRule="auto"/>
    </w:pPr>
    <w:r>
      <w:rPr>
        <w:noProof/>
      </w:rPr>
      <w:drawing>
        <wp:anchor distT="0" distB="0" distL="114300" distR="114300" simplePos="0" relativeHeight="251658240" behindDoc="0" locked="0" layoutInCell="1" hidden="0" allowOverlap="1" wp14:anchorId="405AAE62" wp14:editId="71E0B6E5">
          <wp:simplePos x="0" y="0"/>
          <wp:positionH relativeFrom="column">
            <wp:posOffset>710564</wp:posOffset>
          </wp:positionH>
          <wp:positionV relativeFrom="paragraph">
            <wp:posOffset>101600</wp:posOffset>
          </wp:positionV>
          <wp:extent cx="4701540" cy="3238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701540" cy="3238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A9255" w14:textId="77777777" w:rsidR="00604B5D" w:rsidRDefault="00604B5D">
      <w:pPr>
        <w:spacing w:after="0" w:line="240" w:lineRule="auto"/>
      </w:pPr>
      <w:r>
        <w:separator/>
      </w:r>
    </w:p>
  </w:footnote>
  <w:footnote w:type="continuationSeparator" w:id="0">
    <w:p w14:paraId="0EF0BC80" w14:textId="77777777" w:rsidR="00604B5D" w:rsidRDefault="00604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6FA0" w14:textId="77777777" w:rsidR="00C35842" w:rsidRDefault="00604B5D">
    <w:pPr>
      <w:pBdr>
        <w:top w:val="nil"/>
        <w:left w:val="nil"/>
        <w:bottom w:val="nil"/>
        <w:right w:val="nil"/>
        <w:between w:val="nil"/>
      </w:pBdr>
      <w:tabs>
        <w:tab w:val="center" w:pos="4513"/>
        <w:tab w:val="right" w:pos="9026"/>
      </w:tabs>
      <w:spacing w:after="0" w:line="240" w:lineRule="auto"/>
      <w:jc w:val="right"/>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Pr>
        <w:rFonts w:ascii="Arial" w:eastAsia="Arial" w:hAnsi="Arial" w:cs="Arial"/>
        <w:noProof/>
        <w:sz w:val="20"/>
        <w:szCs w:val="20"/>
      </w:rPr>
      <w:t>2</w:t>
    </w:r>
    <w:r>
      <w:rPr>
        <w:rFonts w:ascii="Arial" w:eastAsia="Arial" w:hAnsi="Arial" w:cs="Arial"/>
        <w:sz w:val="20"/>
        <w:szCs w:val="20"/>
      </w:rPr>
      <w:fldChar w:fldCharType="end"/>
    </w:r>
  </w:p>
  <w:p w14:paraId="251B0FD0" w14:textId="77777777" w:rsidR="00C35842" w:rsidRDefault="00C35842">
    <w:pPr>
      <w:pBdr>
        <w:top w:val="nil"/>
        <w:left w:val="nil"/>
        <w:bottom w:val="nil"/>
        <w:right w:val="nil"/>
        <w:between w:val="nil"/>
      </w:pBd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A5D3D"/>
    <w:multiLevelType w:val="multilevel"/>
    <w:tmpl w:val="673868C2"/>
    <w:lvl w:ilvl="0">
      <w:start w:val="1"/>
      <w:numFmt w:val="bullet"/>
      <w:lvlText w:val="●"/>
      <w:lvlJc w:val="left"/>
      <w:pPr>
        <w:ind w:left="1593" w:hanging="360"/>
      </w:pPr>
      <w:rPr>
        <w:rFonts w:ascii="Noto Sans Symbols" w:eastAsia="Noto Sans Symbols" w:hAnsi="Noto Sans Symbols" w:cs="Noto Sans Symbols"/>
      </w:rPr>
    </w:lvl>
    <w:lvl w:ilvl="1">
      <w:start w:val="1"/>
      <w:numFmt w:val="bullet"/>
      <w:lvlText w:val="o"/>
      <w:lvlJc w:val="left"/>
      <w:pPr>
        <w:ind w:left="2313" w:hanging="360"/>
      </w:pPr>
      <w:rPr>
        <w:rFonts w:ascii="Courier New" w:eastAsia="Courier New" w:hAnsi="Courier New" w:cs="Courier New"/>
      </w:rPr>
    </w:lvl>
    <w:lvl w:ilvl="2">
      <w:start w:val="1"/>
      <w:numFmt w:val="bullet"/>
      <w:lvlText w:val="▪"/>
      <w:lvlJc w:val="left"/>
      <w:pPr>
        <w:ind w:left="3033" w:hanging="360"/>
      </w:pPr>
      <w:rPr>
        <w:rFonts w:ascii="Noto Sans Symbols" w:eastAsia="Noto Sans Symbols" w:hAnsi="Noto Sans Symbols" w:cs="Noto Sans Symbols"/>
      </w:rPr>
    </w:lvl>
    <w:lvl w:ilvl="3">
      <w:start w:val="1"/>
      <w:numFmt w:val="bullet"/>
      <w:lvlText w:val="●"/>
      <w:lvlJc w:val="left"/>
      <w:pPr>
        <w:ind w:left="3753" w:hanging="360"/>
      </w:pPr>
      <w:rPr>
        <w:rFonts w:ascii="Noto Sans Symbols" w:eastAsia="Noto Sans Symbols" w:hAnsi="Noto Sans Symbols" w:cs="Noto Sans Symbols"/>
      </w:rPr>
    </w:lvl>
    <w:lvl w:ilvl="4">
      <w:start w:val="1"/>
      <w:numFmt w:val="bullet"/>
      <w:lvlText w:val="o"/>
      <w:lvlJc w:val="left"/>
      <w:pPr>
        <w:ind w:left="4473" w:hanging="360"/>
      </w:pPr>
      <w:rPr>
        <w:rFonts w:ascii="Courier New" w:eastAsia="Courier New" w:hAnsi="Courier New" w:cs="Courier New"/>
      </w:rPr>
    </w:lvl>
    <w:lvl w:ilvl="5">
      <w:start w:val="1"/>
      <w:numFmt w:val="bullet"/>
      <w:lvlText w:val="▪"/>
      <w:lvlJc w:val="left"/>
      <w:pPr>
        <w:ind w:left="5193" w:hanging="360"/>
      </w:pPr>
      <w:rPr>
        <w:rFonts w:ascii="Noto Sans Symbols" w:eastAsia="Noto Sans Symbols" w:hAnsi="Noto Sans Symbols" w:cs="Noto Sans Symbols"/>
      </w:rPr>
    </w:lvl>
    <w:lvl w:ilvl="6">
      <w:start w:val="1"/>
      <w:numFmt w:val="bullet"/>
      <w:lvlText w:val="●"/>
      <w:lvlJc w:val="left"/>
      <w:pPr>
        <w:ind w:left="5913" w:hanging="360"/>
      </w:pPr>
      <w:rPr>
        <w:rFonts w:ascii="Noto Sans Symbols" w:eastAsia="Noto Sans Symbols" w:hAnsi="Noto Sans Symbols" w:cs="Noto Sans Symbols"/>
      </w:rPr>
    </w:lvl>
    <w:lvl w:ilvl="7">
      <w:start w:val="1"/>
      <w:numFmt w:val="bullet"/>
      <w:lvlText w:val="o"/>
      <w:lvlJc w:val="left"/>
      <w:pPr>
        <w:ind w:left="6633" w:hanging="360"/>
      </w:pPr>
      <w:rPr>
        <w:rFonts w:ascii="Courier New" w:eastAsia="Courier New" w:hAnsi="Courier New" w:cs="Courier New"/>
      </w:rPr>
    </w:lvl>
    <w:lvl w:ilvl="8">
      <w:start w:val="1"/>
      <w:numFmt w:val="bullet"/>
      <w:lvlText w:val="▪"/>
      <w:lvlJc w:val="left"/>
      <w:pPr>
        <w:ind w:left="7353" w:hanging="360"/>
      </w:pPr>
      <w:rPr>
        <w:rFonts w:ascii="Noto Sans Symbols" w:eastAsia="Noto Sans Symbols" w:hAnsi="Noto Sans Symbols" w:cs="Noto Sans Symbols"/>
      </w:rPr>
    </w:lvl>
  </w:abstractNum>
  <w:abstractNum w:abstractNumId="1" w15:restartNumberingAfterBreak="0">
    <w:nsid w:val="167C5B1C"/>
    <w:multiLevelType w:val="multilevel"/>
    <w:tmpl w:val="255A685E"/>
    <w:lvl w:ilvl="0">
      <w:start w:val="1"/>
      <w:numFmt w:val="bullet"/>
      <w:lvlText w:val="●"/>
      <w:lvlJc w:val="left"/>
      <w:pPr>
        <w:ind w:left="1440" w:hanging="72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82520E1"/>
    <w:multiLevelType w:val="multilevel"/>
    <w:tmpl w:val="014887AA"/>
    <w:lvl w:ilvl="0">
      <w:start w:val="1"/>
      <w:numFmt w:val="decimal"/>
      <w:lvlText w:val="%1."/>
      <w:lvlJc w:val="left"/>
      <w:pPr>
        <w:ind w:left="502" w:hanging="360"/>
      </w:pPr>
      <w:rPr>
        <w:sz w:val="28"/>
        <w:szCs w:val="28"/>
      </w:rPr>
    </w:lvl>
    <w:lvl w:ilvl="1">
      <w:start w:val="1"/>
      <w:numFmt w:val="decimal"/>
      <w:lvlText w:val="%1.%2"/>
      <w:lvlJc w:val="left"/>
      <w:pPr>
        <w:ind w:left="502" w:hanging="360"/>
      </w:pPr>
      <w:rPr>
        <w:b w:val="0"/>
        <w:bCs w:val="0"/>
      </w:rPr>
    </w:lvl>
    <w:lvl w:ilvl="2">
      <w:start w:val="1"/>
      <w:numFmt w:val="decimal"/>
      <w:lvlText w:val="%1.%2.%3"/>
      <w:lvlJc w:val="left"/>
      <w:pPr>
        <w:ind w:left="862" w:hanging="720"/>
      </w:pPr>
    </w:lvl>
    <w:lvl w:ilvl="3">
      <w:start w:val="1"/>
      <w:numFmt w:val="decimal"/>
      <w:lvlText w:val="%1.%2.%3.%4"/>
      <w:lvlJc w:val="left"/>
      <w:pPr>
        <w:ind w:left="862" w:hanging="720"/>
      </w:pPr>
    </w:lvl>
    <w:lvl w:ilvl="4">
      <w:start w:val="1"/>
      <w:numFmt w:val="decimal"/>
      <w:lvlText w:val="%1.%2.%3.%4.%5"/>
      <w:lvlJc w:val="left"/>
      <w:pPr>
        <w:ind w:left="1222" w:hanging="1080"/>
      </w:pPr>
    </w:lvl>
    <w:lvl w:ilvl="5">
      <w:start w:val="1"/>
      <w:numFmt w:val="decimal"/>
      <w:lvlText w:val="%1.%2.%3.%4.%5.%6"/>
      <w:lvlJc w:val="left"/>
      <w:pPr>
        <w:ind w:left="1222" w:hanging="1080"/>
      </w:pPr>
    </w:lvl>
    <w:lvl w:ilvl="6">
      <w:start w:val="1"/>
      <w:numFmt w:val="decimal"/>
      <w:lvlText w:val="%1.%2.%3.%4.%5.%6.%7"/>
      <w:lvlJc w:val="left"/>
      <w:pPr>
        <w:ind w:left="1582" w:hanging="1440"/>
      </w:pPr>
    </w:lvl>
    <w:lvl w:ilvl="7">
      <w:start w:val="1"/>
      <w:numFmt w:val="decimal"/>
      <w:lvlText w:val="%1.%2.%3.%4.%5.%6.%7.%8"/>
      <w:lvlJc w:val="left"/>
      <w:pPr>
        <w:ind w:left="1582" w:hanging="1440"/>
      </w:pPr>
    </w:lvl>
    <w:lvl w:ilvl="8">
      <w:start w:val="1"/>
      <w:numFmt w:val="decimal"/>
      <w:lvlText w:val="%1.%2.%3.%4.%5.%6.%7.%8.%9"/>
      <w:lvlJc w:val="left"/>
      <w:pPr>
        <w:ind w:left="1942" w:hanging="1800"/>
      </w:pPr>
    </w:lvl>
  </w:abstractNum>
  <w:abstractNum w:abstractNumId="3" w15:restartNumberingAfterBreak="0">
    <w:nsid w:val="3BB53F8E"/>
    <w:multiLevelType w:val="multilevel"/>
    <w:tmpl w:val="FAE4C388"/>
    <w:lvl w:ilvl="0">
      <w:start w:val="1"/>
      <w:numFmt w:val="bullet"/>
      <w:lvlText w:val="●"/>
      <w:lvlJc w:val="left"/>
      <w:pPr>
        <w:ind w:left="1260" w:hanging="720"/>
      </w:pPr>
      <w:rPr>
        <w:rFonts w:ascii="Noto Sans Symbols" w:eastAsia="Noto Sans Symbols" w:hAnsi="Noto Sans Symbols" w:cs="Noto Sans Symbols"/>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15:restartNumberingAfterBreak="0">
    <w:nsid w:val="49255BD4"/>
    <w:multiLevelType w:val="multilevel"/>
    <w:tmpl w:val="1D92BA9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43755C4"/>
    <w:multiLevelType w:val="multilevel"/>
    <w:tmpl w:val="03C2A824"/>
    <w:lvl w:ilvl="0">
      <w:start w:val="3"/>
      <w:numFmt w:val="decimal"/>
      <w:lvlText w:val="%1"/>
      <w:lvlJc w:val="left"/>
      <w:pPr>
        <w:ind w:left="360" w:hanging="360"/>
      </w:pPr>
      <w:rPr>
        <w:b/>
        <w:bCs/>
        <w:sz w:val="22"/>
        <w:szCs w:val="22"/>
      </w:rPr>
    </w:lvl>
    <w:lvl w:ilvl="1">
      <w:start w:val="6"/>
      <w:numFmt w:val="decimal"/>
      <w:lvlText w:val="%1.%2"/>
      <w:lvlJc w:val="left"/>
      <w:pPr>
        <w:ind w:left="360" w:hanging="360"/>
      </w:pPr>
      <w:rPr>
        <w:b w:val="0"/>
        <w:bCs w:val="0"/>
        <w:sz w:val="22"/>
        <w:szCs w:val="22"/>
      </w:rPr>
    </w:lvl>
    <w:lvl w:ilvl="2">
      <w:start w:val="1"/>
      <w:numFmt w:val="decimal"/>
      <w:lvlText w:val="%1.%2.%3"/>
      <w:lvlJc w:val="left"/>
      <w:pPr>
        <w:ind w:left="720" w:hanging="720"/>
      </w:pPr>
      <w:rPr>
        <w:b/>
        <w:bCs/>
        <w:sz w:val="22"/>
        <w:szCs w:val="22"/>
      </w:rPr>
    </w:lvl>
    <w:lvl w:ilvl="3">
      <w:start w:val="1"/>
      <w:numFmt w:val="decimal"/>
      <w:lvlText w:val="%1.%2.%3.%4"/>
      <w:lvlJc w:val="left"/>
      <w:pPr>
        <w:ind w:left="720" w:hanging="720"/>
      </w:pPr>
      <w:rPr>
        <w:b/>
        <w:bCs/>
        <w:sz w:val="22"/>
        <w:szCs w:val="22"/>
      </w:rPr>
    </w:lvl>
    <w:lvl w:ilvl="4">
      <w:start w:val="1"/>
      <w:numFmt w:val="decimal"/>
      <w:lvlText w:val="%1.%2.%3.%4.%5"/>
      <w:lvlJc w:val="left"/>
      <w:pPr>
        <w:ind w:left="1080" w:hanging="1080"/>
      </w:pPr>
      <w:rPr>
        <w:b/>
        <w:bCs/>
        <w:sz w:val="22"/>
        <w:szCs w:val="22"/>
      </w:rPr>
    </w:lvl>
    <w:lvl w:ilvl="5">
      <w:start w:val="1"/>
      <w:numFmt w:val="decimal"/>
      <w:lvlText w:val="%1.%2.%3.%4.%5.%6"/>
      <w:lvlJc w:val="left"/>
      <w:pPr>
        <w:ind w:left="1080" w:hanging="1080"/>
      </w:pPr>
      <w:rPr>
        <w:b/>
        <w:bCs/>
        <w:sz w:val="22"/>
        <w:szCs w:val="22"/>
      </w:rPr>
    </w:lvl>
    <w:lvl w:ilvl="6">
      <w:start w:val="1"/>
      <w:numFmt w:val="decimal"/>
      <w:lvlText w:val="%1.%2.%3.%4.%5.%6.%7"/>
      <w:lvlJc w:val="left"/>
      <w:pPr>
        <w:ind w:left="1440" w:hanging="1440"/>
      </w:pPr>
      <w:rPr>
        <w:b/>
        <w:bCs/>
        <w:sz w:val="22"/>
        <w:szCs w:val="22"/>
      </w:rPr>
    </w:lvl>
    <w:lvl w:ilvl="7">
      <w:start w:val="1"/>
      <w:numFmt w:val="decimal"/>
      <w:lvlText w:val="%1.%2.%3.%4.%5.%6.%7.%8"/>
      <w:lvlJc w:val="left"/>
      <w:pPr>
        <w:ind w:left="1440" w:hanging="1440"/>
      </w:pPr>
      <w:rPr>
        <w:b/>
        <w:bCs/>
        <w:sz w:val="22"/>
        <w:szCs w:val="22"/>
      </w:rPr>
    </w:lvl>
    <w:lvl w:ilvl="8">
      <w:start w:val="1"/>
      <w:numFmt w:val="decimal"/>
      <w:lvlText w:val="%1.%2.%3.%4.%5.%6.%7.%8.%9"/>
      <w:lvlJc w:val="left"/>
      <w:pPr>
        <w:ind w:left="1800" w:hanging="1800"/>
      </w:pPr>
      <w:rPr>
        <w:b/>
        <w:bCs/>
        <w:sz w:val="22"/>
        <w:szCs w:val="22"/>
      </w:rPr>
    </w:lvl>
  </w:abstractNum>
  <w:abstractNum w:abstractNumId="6" w15:restartNumberingAfterBreak="0">
    <w:nsid w:val="69F94F8A"/>
    <w:multiLevelType w:val="multilevel"/>
    <w:tmpl w:val="6F2A40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C6C2A97"/>
    <w:multiLevelType w:val="multilevel"/>
    <w:tmpl w:val="3D623DAE"/>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8" w15:restartNumberingAfterBreak="0">
    <w:nsid w:val="6D98421E"/>
    <w:multiLevelType w:val="multilevel"/>
    <w:tmpl w:val="03145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E7F2580"/>
    <w:multiLevelType w:val="multilevel"/>
    <w:tmpl w:val="99C6BDA4"/>
    <w:lvl w:ilvl="0">
      <w:start w:val="1"/>
      <w:numFmt w:val="bullet"/>
      <w:lvlText w:val="●"/>
      <w:lvlJc w:val="left"/>
      <w:pPr>
        <w:ind w:left="1953" w:hanging="720"/>
      </w:pPr>
      <w:rPr>
        <w:rFonts w:ascii="Noto Sans Symbols" w:eastAsia="Noto Sans Symbols" w:hAnsi="Noto Sans Symbols" w:cs="Noto Sans Symbols"/>
      </w:rPr>
    </w:lvl>
    <w:lvl w:ilvl="1">
      <w:start w:val="1"/>
      <w:numFmt w:val="lowerLetter"/>
      <w:lvlText w:val="%2."/>
      <w:lvlJc w:val="left"/>
      <w:pPr>
        <w:ind w:left="2313" w:hanging="360"/>
      </w:pPr>
    </w:lvl>
    <w:lvl w:ilvl="2">
      <w:start w:val="1"/>
      <w:numFmt w:val="lowerRoman"/>
      <w:lvlText w:val="%3."/>
      <w:lvlJc w:val="right"/>
      <w:pPr>
        <w:ind w:left="3033" w:hanging="180"/>
      </w:pPr>
    </w:lvl>
    <w:lvl w:ilvl="3">
      <w:start w:val="1"/>
      <w:numFmt w:val="decimal"/>
      <w:lvlText w:val="%4."/>
      <w:lvlJc w:val="left"/>
      <w:pPr>
        <w:ind w:left="3753" w:hanging="360"/>
      </w:pPr>
    </w:lvl>
    <w:lvl w:ilvl="4">
      <w:start w:val="1"/>
      <w:numFmt w:val="lowerLetter"/>
      <w:lvlText w:val="%5."/>
      <w:lvlJc w:val="left"/>
      <w:pPr>
        <w:ind w:left="4473" w:hanging="360"/>
      </w:pPr>
    </w:lvl>
    <w:lvl w:ilvl="5">
      <w:start w:val="1"/>
      <w:numFmt w:val="lowerRoman"/>
      <w:lvlText w:val="%6."/>
      <w:lvlJc w:val="right"/>
      <w:pPr>
        <w:ind w:left="5193" w:hanging="180"/>
      </w:pPr>
    </w:lvl>
    <w:lvl w:ilvl="6">
      <w:start w:val="1"/>
      <w:numFmt w:val="decimal"/>
      <w:lvlText w:val="%7."/>
      <w:lvlJc w:val="left"/>
      <w:pPr>
        <w:ind w:left="5913" w:hanging="360"/>
      </w:pPr>
    </w:lvl>
    <w:lvl w:ilvl="7">
      <w:start w:val="1"/>
      <w:numFmt w:val="lowerLetter"/>
      <w:lvlText w:val="%8."/>
      <w:lvlJc w:val="left"/>
      <w:pPr>
        <w:ind w:left="6633" w:hanging="360"/>
      </w:pPr>
    </w:lvl>
    <w:lvl w:ilvl="8">
      <w:start w:val="1"/>
      <w:numFmt w:val="lowerRoman"/>
      <w:lvlText w:val="%9."/>
      <w:lvlJc w:val="right"/>
      <w:pPr>
        <w:ind w:left="7353" w:hanging="180"/>
      </w:pPr>
    </w:lvl>
  </w:abstractNum>
  <w:num w:numId="1" w16cid:durableId="1422802303">
    <w:abstractNumId w:val="8"/>
  </w:num>
  <w:num w:numId="2" w16cid:durableId="1504204601">
    <w:abstractNumId w:val="2"/>
  </w:num>
  <w:num w:numId="3" w16cid:durableId="496071100">
    <w:abstractNumId w:val="4"/>
  </w:num>
  <w:num w:numId="4" w16cid:durableId="1612668075">
    <w:abstractNumId w:val="5"/>
  </w:num>
  <w:num w:numId="5" w16cid:durableId="1903712017">
    <w:abstractNumId w:val="0"/>
  </w:num>
  <w:num w:numId="6" w16cid:durableId="3746395">
    <w:abstractNumId w:val="7"/>
  </w:num>
  <w:num w:numId="7" w16cid:durableId="158622620">
    <w:abstractNumId w:val="3"/>
  </w:num>
  <w:num w:numId="8" w16cid:durableId="2048289851">
    <w:abstractNumId w:val="1"/>
  </w:num>
  <w:num w:numId="9" w16cid:durableId="1710758205">
    <w:abstractNumId w:val="9"/>
  </w:num>
  <w:num w:numId="10" w16cid:durableId="12749030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842"/>
    <w:rsid w:val="00604B5D"/>
    <w:rsid w:val="008E00C8"/>
    <w:rsid w:val="00C35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A73BA"/>
  <w15:docId w15:val="{2789E6A0-4BD5-45F6-B277-8F4B347F0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Quattrocento Sans" w:eastAsia="Quattrocento Sans" w:hAnsi="Quattrocento Sans" w:cs="Quattrocento Sans"/>
        <w:color w:val="3B3838"/>
        <w:sz w:val="24"/>
        <w:szCs w:val="24"/>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line="240" w:lineRule="auto"/>
      <w:outlineLvl w:val="0"/>
    </w:pPr>
    <w:rPr>
      <w:b/>
      <w:bCs/>
      <w:sz w:val="28"/>
      <w:szCs w:val="28"/>
    </w:rPr>
  </w:style>
  <w:style w:type="paragraph" w:styleId="Heading2">
    <w:name w:val="heading 2"/>
    <w:basedOn w:val="Normal"/>
    <w:next w:val="Normal"/>
    <w:uiPriority w:val="9"/>
    <w:unhideWhenUsed/>
    <w:qFormat/>
    <w:pPr>
      <w:spacing w:after="0" w:line="240" w:lineRule="auto"/>
      <w:outlineLvl w:val="1"/>
    </w:pPr>
    <w:rPr>
      <w:rFonts w:ascii="Arial" w:eastAsia="Arial" w:hAnsi="Arial" w:cs="Arial"/>
      <w:b/>
      <w:bCs/>
    </w:rPr>
  </w:style>
  <w:style w:type="paragraph" w:styleId="Heading3">
    <w:name w:val="heading 3"/>
    <w:basedOn w:val="Normal"/>
    <w:next w:val="Normal"/>
    <w:uiPriority w:val="9"/>
    <w:semiHidden/>
    <w:unhideWhenUsed/>
    <w:qFormat/>
    <w:pPr>
      <w:keepNext/>
      <w:keepLines/>
      <w:spacing w:before="40" w:after="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act-hr@bradford.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ejoC3/+b2Jk8kHa1NO9An1kawg==">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4495</Words>
  <Characters>25622</Characters>
  <Application>Microsoft Office Word</Application>
  <DocSecurity>0</DocSecurity>
  <Lines>213</Lines>
  <Paragraphs>60</Paragraphs>
  <ScaleCrop>false</ScaleCrop>
  <Company/>
  <LinksUpToDate>false</LinksUpToDate>
  <CharactersWithSpaces>30057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Gary O'Sullivan</cp:lastModifiedBy>
  <cp:revision>2</cp:revision>
  <dcterms:created xsi:type="dcterms:W3CDTF">2026-08-04T14:34:00Z</dcterms:created>
  <dcterms:modified xsi:type="dcterms:W3CDTF">2026-08-04T14:34:00Z</dcterms:modified>
</cp:coreProperties>
</file>