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D7" w:rsidRPr="00F0079F" w:rsidRDefault="001C34A2">
      <w:pPr>
        <w:spacing w:after="0"/>
        <w:rPr>
          <w:rFonts w:ascii="Twinkl" w:hAnsi="Twinkl"/>
          <w:sz w:val="24"/>
        </w:rPr>
      </w:pPr>
      <w:r w:rsidRPr="00F0079F">
        <w:rPr>
          <w:rFonts w:ascii="Twinkl" w:eastAsia="Cambria" w:hAnsi="Twinkl" w:cs="Cambria"/>
          <w:color w:val="17365D"/>
          <w:sz w:val="56"/>
        </w:rPr>
        <w:t xml:space="preserve">Look Say Cover Write Check - Spelling Chart </w:t>
      </w:r>
      <w:bookmarkStart w:id="0" w:name="_GoBack"/>
      <w:bookmarkEnd w:id="0"/>
    </w:p>
    <w:p w:rsidR="00696AD7" w:rsidRPr="00F0079F" w:rsidRDefault="001C34A2">
      <w:pPr>
        <w:spacing w:after="354"/>
        <w:ind w:left="-29" w:right="-599"/>
        <w:rPr>
          <w:rFonts w:ascii="Twinkl" w:hAnsi="Twinkl"/>
          <w:sz w:val="24"/>
        </w:rPr>
      </w:pPr>
      <w:r w:rsidRPr="00F0079F">
        <w:rPr>
          <w:rFonts w:ascii="Twinkl" w:hAnsi="Twinkl"/>
          <w:noProof/>
          <w:sz w:val="24"/>
        </w:rPr>
        <mc:AlternateContent>
          <mc:Choice Requires="wpg">
            <w:drawing>
              <wp:inline distT="0" distB="0" distL="0" distR="0">
                <wp:extent cx="9816084" cy="12192"/>
                <wp:effectExtent l="0" t="0" r="0" b="0"/>
                <wp:docPr id="10087" name="Group 10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6084" cy="12192"/>
                          <a:chOff x="0" y="0"/>
                          <a:chExt cx="9816084" cy="12192"/>
                        </a:xfrm>
                      </wpg:grpSpPr>
                      <wps:wsp>
                        <wps:cNvPr id="10588" name="Shape 10588"/>
                        <wps:cNvSpPr/>
                        <wps:spPr>
                          <a:xfrm>
                            <a:off x="0" y="0"/>
                            <a:ext cx="9816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6084" h="12192">
                                <a:moveTo>
                                  <a:pt x="0" y="0"/>
                                </a:moveTo>
                                <a:lnTo>
                                  <a:pt x="9816084" y="0"/>
                                </a:lnTo>
                                <a:lnTo>
                                  <a:pt x="9816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87" style="width:772.92pt;height:0.960022pt;mso-position-horizontal-relative:char;mso-position-vertical-relative:line" coordsize="98160,121">
                <v:shape id="Shape 10589" style="position:absolute;width:98160;height:121;left:0;top:0;" coordsize="9816084,12192" path="m0,0l9816084,0l9816084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>
        <w:trPr>
          <w:trHeight w:val="70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Say  the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696AD7" w:rsidRPr="00F0079F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842467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32"/>
              </w:rPr>
              <w:t xml:space="preserve">green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96AD7" w:rsidRPr="00F0079F" w:rsidRDefault="001C34A2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696AD7" w:rsidRPr="00F0079F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842467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32"/>
              </w:rPr>
              <w:t xml:space="preserve">stream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696AD7" w:rsidRPr="00F0079F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842467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32"/>
              </w:rPr>
              <w:t>happy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696AD7" w:rsidRPr="00F0079F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842467" w:rsidP="00F97D56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32"/>
              </w:rPr>
              <w:t>thief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696AD7" w:rsidRPr="00F0079F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842467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32"/>
              </w:rPr>
              <w:t xml:space="preserve">money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696AD7" w:rsidRPr="00F0079F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842467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32"/>
              </w:rPr>
              <w:t xml:space="preserve">teeth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696AD7" w:rsidRPr="00F0079F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842467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32"/>
              </w:rPr>
              <w:t xml:space="preserve">read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696AD7" w:rsidRPr="00F0079F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842467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32"/>
              </w:rPr>
              <w:t xml:space="preserve">delete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696AD7" w:rsidRPr="00F0079F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842467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32"/>
              </w:rPr>
              <w:t>even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696AD7" w:rsidRPr="00F0079F">
        <w:trPr>
          <w:trHeight w:val="649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842467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32"/>
              </w:rPr>
              <w:t>field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>
                  <wp:extent cx="1865630" cy="405447"/>
                  <wp:effectExtent l="0" t="0" r="0" b="0"/>
                  <wp:docPr id="788" name="Picture 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</w:tbl>
    <w:p w:rsidR="00696AD7" w:rsidRPr="001C34A2" w:rsidRDefault="00842467" w:rsidP="00F0079F">
      <w:pPr>
        <w:spacing w:after="218"/>
        <w:rPr>
          <w:rFonts w:ascii="Twinkl" w:hAnsi="Twinkl"/>
          <w:b/>
          <w:sz w:val="24"/>
          <w:u w:val="single"/>
        </w:rPr>
      </w:pPr>
      <w:r>
        <w:rPr>
          <w:rFonts w:ascii="Twinkl" w:hAnsi="Twinkl"/>
          <w:b/>
          <w:sz w:val="28"/>
          <w:u w:val="single"/>
        </w:rPr>
        <w:lastRenderedPageBreak/>
        <w:br/>
      </w:r>
      <w:r w:rsidR="001C34A2" w:rsidRPr="001C34A2">
        <w:rPr>
          <w:rFonts w:ascii="Twinkl" w:hAnsi="Twinkl"/>
          <w:b/>
          <w:sz w:val="28"/>
          <w:u w:val="single"/>
        </w:rPr>
        <w:t>Parent Guidance</w:t>
      </w:r>
      <w:r w:rsidR="001C34A2">
        <w:rPr>
          <w:rFonts w:ascii="Twinkl" w:hAnsi="Twinkl"/>
          <w:b/>
          <w:sz w:val="28"/>
          <w:u w:val="single"/>
        </w:rPr>
        <w:t xml:space="preserve"> for supporting </w:t>
      </w:r>
      <w:r>
        <w:rPr>
          <w:rFonts w:ascii="Twinkl" w:hAnsi="Twinkl"/>
          <w:b/>
          <w:sz w:val="28"/>
          <w:u w:val="single"/>
        </w:rPr>
        <w:t>your child with their spellings</w:t>
      </w:r>
      <w:r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Say  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proofErr w:type="gramStart"/>
            <w:r w:rsidRPr="001C34A2">
              <w:rPr>
                <w:rFonts w:ascii="Twinkl" w:hAnsi="Twinkl"/>
                <w:szCs w:val="20"/>
              </w:rPr>
              <w:t>letters</w:t>
            </w:r>
            <w:proofErr w:type="gramEnd"/>
            <w:r w:rsidRPr="001C34A2">
              <w:rPr>
                <w:rFonts w:ascii="Twinkl" w:hAnsi="Twinkl"/>
                <w:szCs w:val="20"/>
              </w:rPr>
              <w:t xml:space="preserve">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:rsidR="001C34A2" w:rsidRPr="001C34A2" w:rsidRDefault="001C34A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proofErr w:type="gramStart"/>
            <w:r w:rsidRPr="001C34A2">
              <w:rPr>
                <w:szCs w:val="20"/>
              </w:rPr>
              <w:t>word  might</w:t>
            </w:r>
            <w:proofErr w:type="gramEnd"/>
            <w:r w:rsidRPr="001C34A2">
              <w:rPr>
                <w:szCs w:val="20"/>
              </w:rPr>
              <w:t xml:space="preserve"> be difficult to remember. Think about letters that are: </w:t>
            </w:r>
          </w:p>
          <w:p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</w:t>
            </w:r>
            <w:proofErr w:type="spellStart"/>
            <w:r w:rsidRPr="001C34A2">
              <w:rPr>
                <w:szCs w:val="20"/>
              </w:rPr>
              <w:t>etc</w:t>
            </w:r>
            <w:proofErr w:type="spellEnd"/>
            <w:r w:rsidRPr="001C34A2">
              <w:rPr>
                <w:szCs w:val="20"/>
              </w:rPr>
              <w:t xml:space="preserve">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r w:rsidRPr="001C34A2">
              <w:rPr>
                <w:rFonts w:ascii="Twinkl" w:hAnsi="Twinkl"/>
                <w:szCs w:val="20"/>
              </w:rPr>
              <w:t>b</w:t>
            </w:r>
            <w:proofErr w:type="gramStart"/>
            <w:r w:rsidRPr="001C34A2">
              <w:rPr>
                <w:rFonts w:ascii="Twinkl" w:hAnsi="Twinkl"/>
                <w:szCs w:val="20"/>
              </w:rPr>
              <w:t>,d</w:t>
            </w:r>
            <w:proofErr w:type="spellEnd"/>
            <w:proofErr w:type="gramEnd"/>
            <w:r w:rsidRPr="001C34A2">
              <w:rPr>
                <w:rFonts w:ascii="Twinkl" w:hAnsi="Twinkl"/>
                <w:szCs w:val="20"/>
              </w:rPr>
              <w:t>, f, h, k, l, t) reach into the top row. The ones that drop below the line (g, j, p, q, y) reach into the bottom row</w:t>
            </w:r>
            <w:proofErr w:type="gramStart"/>
            <w:r w:rsidRPr="001C34A2">
              <w:rPr>
                <w:rFonts w:ascii="Twinkl" w:hAnsi="Twinkl"/>
                <w:szCs w:val="20"/>
              </w:rPr>
              <w:t>..</w:t>
            </w:r>
            <w:proofErr w:type="gramEnd"/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:rsidR="00696AD7" w:rsidRPr="00F0079F" w:rsidRDefault="001C34A2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Autumn 1       </w:t>
    </w:r>
    <w:r w:rsidR="00842467" w:rsidRPr="00C70359">
      <w:rPr>
        <w:rFonts w:ascii="Twinkl" w:hAnsi="Twinkl"/>
        <w:b/>
        <w:sz w:val="32"/>
        <w:szCs w:val="32"/>
        <w:u w:val="single"/>
      </w:rPr>
      <w:t xml:space="preserve">Week 2 </w:t>
    </w:r>
    <w:r w:rsidR="00842467" w:rsidRPr="00C70359">
      <w:rPr>
        <w:rFonts w:ascii="Twinkl" w:hAnsi="Twinkl"/>
        <w:b/>
        <w:sz w:val="32"/>
        <w:szCs w:val="32"/>
      </w:rPr>
      <w:t xml:space="preserve">      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  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7"/>
    <w:rsid w:val="001C34A2"/>
    <w:rsid w:val="00696AD7"/>
    <w:rsid w:val="00842467"/>
    <w:rsid w:val="00C70359"/>
    <w:rsid w:val="00F0079F"/>
    <w:rsid w:val="00F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35D62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Kirstie Gardner</cp:lastModifiedBy>
  <cp:revision>2</cp:revision>
  <cp:lastPrinted>2022-09-16T12:38:00Z</cp:lastPrinted>
  <dcterms:created xsi:type="dcterms:W3CDTF">2022-09-16T12:39:00Z</dcterms:created>
  <dcterms:modified xsi:type="dcterms:W3CDTF">2022-09-16T12:39:00Z</dcterms:modified>
</cp:coreProperties>
</file>