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EC9" w14:textId="2BD4E47B" w:rsidR="007052B5" w:rsidRPr="00675094" w:rsidRDefault="00266886" w:rsidP="007052B5">
      <w:pPr>
        <w:jc w:val="center"/>
        <w:rPr>
          <w:rFonts w:ascii="Twinkl" w:hAnsi="Twinkl"/>
          <w:b/>
          <w:bCs/>
          <w:color w:val="7030A0"/>
          <w:sz w:val="24"/>
          <w:szCs w:val="24"/>
          <w:lang w:val="en-US"/>
        </w:rPr>
      </w:pPr>
      <w:r w:rsidRPr="00675094">
        <w:rPr>
          <w:rFonts w:ascii="Twinkl" w:hAnsi="Twinkl"/>
          <w:b/>
          <w:bCs/>
          <w:color w:val="7030A0"/>
          <w:sz w:val="24"/>
          <w:szCs w:val="24"/>
          <w:lang w:val="en-US"/>
        </w:rPr>
        <w:t>Blakehill Primary School</w:t>
      </w:r>
    </w:p>
    <w:p w14:paraId="062CD86B" w14:textId="214E05E5" w:rsidR="009E0C3C" w:rsidRPr="00675094" w:rsidRDefault="006B18B6" w:rsidP="007052B5">
      <w:pPr>
        <w:jc w:val="center"/>
        <w:rPr>
          <w:rFonts w:ascii="Twinkl" w:hAnsi="Twinkl"/>
          <w:b/>
          <w:bCs/>
          <w:color w:val="7030A0"/>
          <w:sz w:val="24"/>
          <w:szCs w:val="24"/>
          <w:lang w:val="en-US"/>
        </w:rPr>
      </w:pPr>
      <w:r w:rsidRPr="00675094">
        <w:rPr>
          <w:rFonts w:ascii="Twinkl" w:hAnsi="Twinkl"/>
          <w:b/>
          <w:bCs/>
          <w:color w:val="7030A0"/>
          <w:sz w:val="24"/>
          <w:szCs w:val="24"/>
          <w:lang w:val="en-US"/>
        </w:rPr>
        <w:t>PHSE</w:t>
      </w:r>
      <w:r w:rsidR="00970DA5" w:rsidRPr="00675094">
        <w:rPr>
          <w:rFonts w:ascii="Twinkl" w:hAnsi="Twinkl"/>
          <w:b/>
          <w:bCs/>
          <w:color w:val="7030A0"/>
          <w:sz w:val="24"/>
          <w:szCs w:val="24"/>
          <w:lang w:val="en-US"/>
        </w:rPr>
        <w:t xml:space="preserve"> Overview</w:t>
      </w:r>
      <w:r w:rsidR="007052B5" w:rsidRPr="00675094">
        <w:rPr>
          <w:rFonts w:ascii="Twinkl" w:hAnsi="Twinkl"/>
          <w:b/>
          <w:bCs/>
          <w:color w:val="7030A0"/>
          <w:sz w:val="24"/>
          <w:szCs w:val="24"/>
          <w:lang w:val="en-US"/>
        </w:rPr>
        <w:t xml:space="preserve"> (Progression of Skills)</w:t>
      </w:r>
    </w:p>
    <w:tbl>
      <w:tblPr>
        <w:tblStyle w:val="TableGrid"/>
        <w:tblW w:w="10732" w:type="dxa"/>
        <w:tblInd w:w="-5" w:type="dxa"/>
        <w:tblLook w:val="04A0" w:firstRow="1" w:lastRow="0" w:firstColumn="1" w:lastColumn="0" w:noHBand="0" w:noVBand="1"/>
      </w:tblPr>
      <w:tblGrid>
        <w:gridCol w:w="770"/>
        <w:gridCol w:w="3058"/>
        <w:gridCol w:w="3118"/>
        <w:gridCol w:w="3786"/>
      </w:tblGrid>
      <w:tr w:rsidR="00FE74F6" w:rsidRPr="00675094" w14:paraId="5E2D4661" w14:textId="77777777" w:rsidTr="006B18B6">
        <w:trPr>
          <w:trHeight w:val="276"/>
        </w:trPr>
        <w:tc>
          <w:tcPr>
            <w:tcW w:w="770" w:type="dxa"/>
            <w:shd w:val="clear" w:color="auto" w:fill="FF66FF"/>
          </w:tcPr>
          <w:p w14:paraId="6BA45F24" w14:textId="3C05038E" w:rsidR="00FE74F6" w:rsidRPr="00675094" w:rsidRDefault="00266886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3058" w:type="dxa"/>
            <w:shd w:val="clear" w:color="auto" w:fill="FF66FF"/>
          </w:tcPr>
          <w:p w14:paraId="1BE2E523" w14:textId="7F70F3F2" w:rsidR="00FE74F6" w:rsidRPr="00675094" w:rsidRDefault="00FE74F6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Autumn</w:t>
            </w:r>
          </w:p>
        </w:tc>
        <w:tc>
          <w:tcPr>
            <w:tcW w:w="3118" w:type="dxa"/>
            <w:shd w:val="clear" w:color="auto" w:fill="FF66FF"/>
          </w:tcPr>
          <w:p w14:paraId="6A7D2955" w14:textId="11F65F8F" w:rsidR="00FE74F6" w:rsidRPr="00675094" w:rsidRDefault="00FE74F6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3786" w:type="dxa"/>
            <w:shd w:val="clear" w:color="auto" w:fill="FF66FF"/>
          </w:tcPr>
          <w:p w14:paraId="5EA795DE" w14:textId="1CCD36D6" w:rsidR="00FE74F6" w:rsidRPr="00675094" w:rsidRDefault="00FE74F6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Summer</w:t>
            </w:r>
          </w:p>
        </w:tc>
      </w:tr>
      <w:tr w:rsidR="004E266E" w:rsidRPr="00675094" w14:paraId="3095931F" w14:textId="77777777" w:rsidTr="001379E2">
        <w:trPr>
          <w:trHeight w:val="260"/>
        </w:trPr>
        <w:tc>
          <w:tcPr>
            <w:tcW w:w="770" w:type="dxa"/>
          </w:tcPr>
          <w:p w14:paraId="09F1E430" w14:textId="1D2BE7BA" w:rsidR="004E266E" w:rsidRPr="00675094" w:rsidRDefault="004E266E" w:rsidP="00266886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>Rec</w:t>
            </w:r>
          </w:p>
        </w:tc>
        <w:tc>
          <w:tcPr>
            <w:tcW w:w="9962" w:type="dxa"/>
            <w:gridSpan w:val="3"/>
          </w:tcPr>
          <w:p w14:paraId="7FBDD4B1" w14:textId="278A9020" w:rsidR="004E266E" w:rsidRPr="00675094" w:rsidRDefault="004E266E" w:rsidP="004E266E">
            <w:pPr>
              <w:jc w:val="center"/>
              <w:rPr>
                <w:rFonts w:ascii="Twinkl" w:hAnsi="Twinkl"/>
                <w:sz w:val="16"/>
                <w:szCs w:val="16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Speak confidently Make simple choices, share own ideas and listen to the ideas of others.</w:t>
            </w:r>
          </w:p>
        </w:tc>
      </w:tr>
      <w:tr w:rsidR="00E23B4D" w:rsidRPr="00675094" w14:paraId="7DF07B30" w14:textId="77777777" w:rsidTr="006B18B6">
        <w:trPr>
          <w:trHeight w:val="2200"/>
        </w:trPr>
        <w:tc>
          <w:tcPr>
            <w:tcW w:w="770" w:type="dxa"/>
          </w:tcPr>
          <w:p w14:paraId="7539D9CF" w14:textId="6CA9FDCE" w:rsidR="00E23B4D" w:rsidRPr="00675094" w:rsidRDefault="00E23B4D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3058" w:type="dxa"/>
            <w:shd w:val="clear" w:color="auto" w:fill="FFFFFF" w:themeFill="background1"/>
          </w:tcPr>
          <w:p w14:paraId="58C4390B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Myself</w:t>
            </w:r>
          </w:p>
          <w:p w14:paraId="7ACD2D6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Likes and dislikes</w:t>
            </w:r>
          </w:p>
          <w:p w14:paraId="2C54343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What I like about me/you</w:t>
            </w:r>
          </w:p>
          <w:p w14:paraId="356413C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Friendship</w:t>
            </w:r>
          </w:p>
          <w:p w14:paraId="5B584F93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Family and friends</w:t>
            </w:r>
          </w:p>
          <w:p w14:paraId="65F1ABC4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Feelings</w:t>
            </w:r>
          </w:p>
          <w:p w14:paraId="03577797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Play cooperatively</w:t>
            </w:r>
          </w:p>
          <w:p w14:paraId="4765DA54" w14:textId="4D939939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share</w:t>
            </w:r>
          </w:p>
        </w:tc>
        <w:tc>
          <w:tcPr>
            <w:tcW w:w="3118" w:type="dxa"/>
            <w:shd w:val="clear" w:color="auto" w:fill="FFFFFF" w:themeFill="background1"/>
          </w:tcPr>
          <w:p w14:paraId="191AAD79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</w:t>
            </w:r>
          </w:p>
          <w:p w14:paraId="2F7DBA5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Identify ways to keep safe</w:t>
            </w:r>
          </w:p>
          <w:p w14:paraId="0562B57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People who keep me safe</w:t>
            </w:r>
          </w:p>
          <w:p w14:paraId="36D739A4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Strategies to keep strangers away</w:t>
            </w:r>
          </w:p>
          <w:p w14:paraId="79CB2C01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</w:t>
            </w:r>
          </w:p>
          <w:p w14:paraId="026423FE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Simple choices about things that keep me healthy</w:t>
            </w:r>
          </w:p>
          <w:p w14:paraId="2975935F" w14:textId="56C5840A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Activities to keep me healthy</w:t>
            </w:r>
          </w:p>
        </w:tc>
        <w:tc>
          <w:tcPr>
            <w:tcW w:w="3786" w:type="dxa"/>
            <w:shd w:val="clear" w:color="auto" w:fill="FFFFFF" w:themeFill="background1"/>
          </w:tcPr>
          <w:p w14:paraId="54ED178A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Drugs</w:t>
            </w:r>
          </w:p>
          <w:p w14:paraId="26ACF003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Identify a range of harmful substances at home</w:t>
            </w:r>
          </w:p>
          <w:p w14:paraId="538065A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Safe storage of substances</w:t>
            </w:r>
          </w:p>
          <w:p w14:paraId="7FC7905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Knows how and where to get help</w:t>
            </w:r>
          </w:p>
          <w:p w14:paraId="25F9B5BF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</w:t>
            </w:r>
          </w:p>
          <w:p w14:paraId="77BE2D5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Good and bad within family/ school</w:t>
            </w:r>
          </w:p>
          <w:p w14:paraId="55DE2AF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Right and wrong</w:t>
            </w:r>
          </w:p>
          <w:p w14:paraId="1EA36899" w14:textId="060826B5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Contribute to school life Positive negative rules</w:t>
            </w:r>
          </w:p>
        </w:tc>
      </w:tr>
      <w:tr w:rsidR="00E23B4D" w:rsidRPr="00675094" w14:paraId="29F17B40" w14:textId="77777777" w:rsidTr="006B18B6">
        <w:trPr>
          <w:trHeight w:val="2245"/>
        </w:trPr>
        <w:tc>
          <w:tcPr>
            <w:tcW w:w="770" w:type="dxa"/>
          </w:tcPr>
          <w:p w14:paraId="0DB2D6D4" w14:textId="7A56FF40" w:rsidR="00E23B4D" w:rsidRPr="00675094" w:rsidRDefault="00E23B4D" w:rsidP="00266886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3058" w:type="dxa"/>
            <w:shd w:val="clear" w:color="auto" w:fill="FFFFFF" w:themeFill="background1"/>
          </w:tcPr>
          <w:p w14:paraId="27CB5F91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Myself</w:t>
            </w:r>
          </w:p>
          <w:p w14:paraId="401E10FF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My opinions</w:t>
            </w:r>
          </w:p>
          <w:p w14:paraId="5C7EDFE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Differences between boys and girls</w:t>
            </w:r>
          </w:p>
          <w:p w14:paraId="0A5F7B0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Explain growing old</w:t>
            </w:r>
          </w:p>
          <w:p w14:paraId="0BFF8F8B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Bullying</w:t>
            </w:r>
          </w:p>
          <w:p w14:paraId="66326C5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Bullying is wrong</w:t>
            </w:r>
          </w:p>
          <w:p w14:paraId="3773ED5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Ways to deal with bullying</w:t>
            </w:r>
          </w:p>
          <w:p w14:paraId="756546B2" w14:textId="34C292A4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effect of behaviour on others</w:t>
            </w:r>
          </w:p>
          <w:p w14:paraId="20E83632" w14:textId="495612EC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Being respectful</w:t>
            </w:r>
          </w:p>
        </w:tc>
        <w:tc>
          <w:tcPr>
            <w:tcW w:w="3118" w:type="dxa"/>
            <w:shd w:val="clear" w:color="auto" w:fill="FFFFFF" w:themeFill="background1"/>
          </w:tcPr>
          <w:p w14:paraId="11C04C5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Drugs</w:t>
            </w:r>
          </w:p>
          <w:p w14:paraId="193E2291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Harmful aspects of some medicines</w:t>
            </w:r>
          </w:p>
          <w:p w14:paraId="7FC0D08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Keeping medicines safe</w:t>
            </w:r>
          </w:p>
          <w:p w14:paraId="230D435B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Know that medicines can cure illnesses</w:t>
            </w:r>
          </w:p>
          <w:p w14:paraId="4EDDD26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People involved with medicines</w:t>
            </w:r>
          </w:p>
          <w:p w14:paraId="2EDD72D0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</w:t>
            </w:r>
          </w:p>
          <w:p w14:paraId="008A74A7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Follow simple instructions to keep me safe</w:t>
            </w:r>
          </w:p>
          <w:p w14:paraId="5AA9CB0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People who keep me safe</w:t>
            </w:r>
          </w:p>
          <w:p w14:paraId="0773D1F7" w14:textId="3EDF0418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safe behaviours</w:t>
            </w:r>
          </w:p>
        </w:tc>
        <w:tc>
          <w:tcPr>
            <w:tcW w:w="3786" w:type="dxa"/>
            <w:shd w:val="clear" w:color="auto" w:fill="FFFFFF" w:themeFill="background1"/>
          </w:tcPr>
          <w:p w14:paraId="2F6A937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</w:t>
            </w:r>
          </w:p>
          <w:p w14:paraId="26A8BAFD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Identify community to which they belong</w:t>
            </w:r>
          </w:p>
          <w:p w14:paraId="321A4591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Know how to look after other people/living things</w:t>
            </w:r>
          </w:p>
          <w:p w14:paraId="34EB945B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Awareness of money</w:t>
            </w:r>
          </w:p>
          <w:p w14:paraId="4CA7483D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</w:p>
          <w:p w14:paraId="488B3C8D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</w:t>
            </w:r>
          </w:p>
          <w:p w14:paraId="209ED8BF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Simple choices about health</w:t>
            </w:r>
          </w:p>
          <w:p w14:paraId="08EDE3F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Know that exercise keeps you healthy</w:t>
            </w:r>
          </w:p>
          <w:p w14:paraId="014AB43F" w14:textId="294F46A2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Keeping clean</w:t>
            </w:r>
          </w:p>
        </w:tc>
      </w:tr>
      <w:tr w:rsidR="00E23B4D" w:rsidRPr="00675094" w14:paraId="1AAD498A" w14:textId="77777777" w:rsidTr="006B18B6">
        <w:trPr>
          <w:trHeight w:val="2201"/>
        </w:trPr>
        <w:tc>
          <w:tcPr>
            <w:tcW w:w="770" w:type="dxa"/>
          </w:tcPr>
          <w:p w14:paraId="30122017" w14:textId="0182C11F" w:rsidR="00E23B4D" w:rsidRPr="00675094" w:rsidRDefault="00E23B4D" w:rsidP="00970DA5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3058" w:type="dxa"/>
            <w:shd w:val="clear" w:color="auto" w:fill="FFFFFF" w:themeFill="background1"/>
          </w:tcPr>
          <w:p w14:paraId="3656DB41" w14:textId="77777777" w:rsidR="005E324E" w:rsidRPr="00675094" w:rsidRDefault="005E324E" w:rsidP="005E324E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Myself</w:t>
            </w:r>
          </w:p>
          <w:p w14:paraId="3D2627CD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Recognise what they like and dislike</w:t>
            </w:r>
          </w:p>
          <w:p w14:paraId="7BD1BF7B" w14:textId="55D05708" w:rsidR="005E324E" w:rsidRPr="00675094" w:rsidRDefault="004E266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Self-esteem</w:t>
            </w:r>
            <w:r w:rsidR="005E324E" w:rsidRPr="00675094">
              <w:rPr>
                <w:rFonts w:ascii="Twinkl" w:hAnsi="Twinkl"/>
                <w:sz w:val="16"/>
                <w:szCs w:val="16"/>
              </w:rPr>
              <w:t>, Confidence, Initiative</w:t>
            </w:r>
          </w:p>
          <w:p w14:paraId="2C9A2BB3" w14:textId="7CBD3EA4" w:rsidR="006B18B6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Accepting others  </w:t>
            </w:r>
          </w:p>
          <w:p w14:paraId="318B33E4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</w:t>
            </w:r>
          </w:p>
          <w:p w14:paraId="44527EB4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Safe and unsafe places</w:t>
            </w:r>
          </w:p>
          <w:p w14:paraId="2BD3A72B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Saying no</w:t>
            </w:r>
          </w:p>
          <w:p w14:paraId="4265EF87" w14:textId="0FA35C40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Help and support </w:t>
            </w:r>
          </w:p>
        </w:tc>
        <w:tc>
          <w:tcPr>
            <w:tcW w:w="3118" w:type="dxa"/>
            <w:shd w:val="clear" w:color="auto" w:fill="FFFFFF" w:themeFill="background1"/>
          </w:tcPr>
          <w:p w14:paraId="5D0DBB7F" w14:textId="77777777" w:rsidR="005E324E" w:rsidRPr="00675094" w:rsidRDefault="005E324E" w:rsidP="005E324E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</w:t>
            </w:r>
          </w:p>
          <w:p w14:paraId="72DEE38E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Caring for me</w:t>
            </w:r>
          </w:p>
          <w:p w14:paraId="6BCCB86B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Sleep, rest, exercise, food, water, hygiene</w:t>
            </w:r>
          </w:p>
          <w:p w14:paraId="27CBC833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Physical and mental wellbeing</w:t>
            </w:r>
          </w:p>
          <w:p w14:paraId="14BF49D2" w14:textId="03191C08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Friendship</w:t>
            </w:r>
          </w:p>
          <w:p w14:paraId="097FC2F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Characteristics of a good friend</w:t>
            </w:r>
          </w:p>
          <w:p w14:paraId="0567A174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Making friends</w:t>
            </w:r>
          </w:p>
          <w:p w14:paraId="73A98E31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Coping with disagreements</w:t>
            </w:r>
          </w:p>
          <w:p w14:paraId="5BA2F614" w14:textId="314F6F5C" w:rsidR="00E23B4D" w:rsidRPr="00675094" w:rsidRDefault="006B18B6" w:rsidP="005E324E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Equality </w:t>
            </w:r>
          </w:p>
        </w:tc>
        <w:tc>
          <w:tcPr>
            <w:tcW w:w="3786" w:type="dxa"/>
            <w:shd w:val="clear" w:color="auto" w:fill="FFFFFF" w:themeFill="background1"/>
          </w:tcPr>
          <w:p w14:paraId="29BA6CF5" w14:textId="77777777" w:rsidR="005E324E" w:rsidRPr="00675094" w:rsidRDefault="005E324E" w:rsidP="005E324E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</w:t>
            </w:r>
          </w:p>
          <w:p w14:paraId="6FF2C80B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Reflect on other’s experiences</w:t>
            </w:r>
          </w:p>
          <w:p w14:paraId="4FF1546B" w14:textId="77777777" w:rsidR="005E324E" w:rsidRPr="00675094" w:rsidRDefault="005E324E" w:rsidP="005E324E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Fairness</w:t>
            </w:r>
          </w:p>
          <w:p w14:paraId="3F5EFEA6" w14:textId="7840619D" w:rsidR="005E324E" w:rsidRPr="00675094" w:rsidRDefault="005E324E" w:rsidP="005E324E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Responsibility and consideration for others  Community</w:t>
            </w:r>
          </w:p>
          <w:p w14:paraId="3F902079" w14:textId="3A5C017E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</w:t>
            </w:r>
          </w:p>
          <w:p w14:paraId="173A925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Drugs</w:t>
            </w:r>
          </w:p>
          <w:p w14:paraId="3D0D8314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Understand the meaning drug</w:t>
            </w:r>
          </w:p>
          <w:p w14:paraId="4A6A5DD2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Show awareness of harmful misuse of drugs</w:t>
            </w:r>
          </w:p>
          <w:p w14:paraId="15C7524E" w14:textId="58EDAE95" w:rsidR="00E23B4D" w:rsidRPr="00675094" w:rsidRDefault="006B18B6" w:rsidP="005E324E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Effects and risks of drugs </w:t>
            </w:r>
          </w:p>
        </w:tc>
      </w:tr>
      <w:tr w:rsidR="00E23B4D" w:rsidRPr="00675094" w14:paraId="5480D206" w14:textId="77777777" w:rsidTr="006B18B6">
        <w:trPr>
          <w:trHeight w:val="2179"/>
        </w:trPr>
        <w:tc>
          <w:tcPr>
            <w:tcW w:w="770" w:type="dxa"/>
          </w:tcPr>
          <w:p w14:paraId="04EAE663" w14:textId="41406B69" w:rsidR="00E23B4D" w:rsidRPr="00675094" w:rsidRDefault="00E23B4D" w:rsidP="00970DA5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4</w:t>
            </w:r>
          </w:p>
        </w:tc>
        <w:tc>
          <w:tcPr>
            <w:tcW w:w="3058" w:type="dxa"/>
            <w:shd w:val="clear" w:color="auto" w:fill="FFFFFF" w:themeFill="background1"/>
          </w:tcPr>
          <w:p w14:paraId="1271BCFD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Myself/ Goals</w:t>
            </w:r>
          </w:p>
          <w:p w14:paraId="306BFDC5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Setting personal goals</w:t>
            </w:r>
          </w:p>
          <w:p w14:paraId="39F3297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Positive things about me</w:t>
            </w:r>
          </w:p>
          <w:p w14:paraId="408A64DD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Facing new challenges</w:t>
            </w:r>
          </w:p>
          <w:p w14:paraId="184C59B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Communicate feelings</w:t>
            </w:r>
          </w:p>
          <w:p w14:paraId="441981E4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</w:t>
            </w:r>
          </w:p>
          <w:p w14:paraId="2198D03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Different opinions</w:t>
            </w:r>
          </w:p>
          <w:p w14:paraId="7E786CEC" w14:textId="220E5734" w:rsidR="006B18B6" w:rsidRPr="00675094" w:rsidRDefault="004E266E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Anti-social</w:t>
            </w:r>
            <w:r w:rsidR="006B18B6" w:rsidRPr="00675094">
              <w:rPr>
                <w:rFonts w:ascii="Twinkl" w:hAnsi="Twinkl"/>
                <w:sz w:val="16"/>
                <w:szCs w:val="16"/>
              </w:rPr>
              <w:t xml:space="preserve"> behaviour</w:t>
            </w:r>
          </w:p>
          <w:p w14:paraId="429520BB" w14:textId="647752BE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Resolving conflict</w:t>
            </w:r>
          </w:p>
        </w:tc>
        <w:tc>
          <w:tcPr>
            <w:tcW w:w="3118" w:type="dxa"/>
            <w:shd w:val="clear" w:color="auto" w:fill="FFFFFF" w:themeFill="background1"/>
          </w:tcPr>
          <w:p w14:paraId="5ACEBDD0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</w:t>
            </w:r>
          </w:p>
          <w:p w14:paraId="4854B7B2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Healthy choices</w:t>
            </w:r>
          </w:p>
          <w:p w14:paraId="7517F57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Understand feeling unwell</w:t>
            </w:r>
          </w:p>
          <w:p w14:paraId="332FB85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Germ transmission</w:t>
            </w:r>
          </w:p>
          <w:p w14:paraId="48C05FD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Protection from germs</w:t>
            </w:r>
          </w:p>
          <w:p w14:paraId="17297A5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Simple routines for keeping clean</w:t>
            </w:r>
          </w:p>
          <w:p w14:paraId="2D476780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Relationships</w:t>
            </w:r>
          </w:p>
          <w:p w14:paraId="275A51B3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Appropriate relationships</w:t>
            </w:r>
          </w:p>
          <w:p w14:paraId="5A699E46" w14:textId="08B7A1F8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Equality Respect, honesty</w:t>
            </w:r>
          </w:p>
          <w:p w14:paraId="6E158BAF" w14:textId="542D1F12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Avoiding conflict Community support</w:t>
            </w:r>
          </w:p>
        </w:tc>
        <w:tc>
          <w:tcPr>
            <w:tcW w:w="3786" w:type="dxa"/>
            <w:shd w:val="clear" w:color="auto" w:fill="FFFFFF" w:themeFill="background1"/>
          </w:tcPr>
          <w:p w14:paraId="69F14AFD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Drugs</w:t>
            </w:r>
          </w:p>
          <w:p w14:paraId="10B524FD" w14:textId="5F370F6A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Tobacco, Alcohol</w:t>
            </w:r>
          </w:p>
          <w:p w14:paraId="1058C6AB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Awareness of when drugs can be helpful;</w:t>
            </w:r>
          </w:p>
          <w:p w14:paraId="38CA4FE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Different types of medicines</w:t>
            </w:r>
          </w:p>
          <w:p w14:paraId="4468638D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Effects and risks of drugs</w:t>
            </w:r>
          </w:p>
          <w:p w14:paraId="73C0041E" w14:textId="77777777" w:rsidR="006B18B6" w:rsidRPr="00675094" w:rsidRDefault="006B18B6" w:rsidP="006B18B6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 – Road Safety</w:t>
            </w:r>
          </w:p>
          <w:p w14:paraId="286AE252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Sensible use of road</w:t>
            </w:r>
          </w:p>
          <w:p w14:paraId="27791B2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Ride bicycle sensibly</w:t>
            </w:r>
          </w:p>
          <w:p w14:paraId="6C13D6A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Unsafe places</w:t>
            </w:r>
          </w:p>
          <w:p w14:paraId="4B9CAC0A" w14:textId="501E8794" w:rsidR="00E23B4D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Managing risks</w:t>
            </w:r>
          </w:p>
        </w:tc>
      </w:tr>
      <w:tr w:rsidR="006B18B6" w:rsidRPr="00675094" w14:paraId="728AD637" w14:textId="77777777" w:rsidTr="00795B59">
        <w:trPr>
          <w:trHeight w:val="2243"/>
        </w:trPr>
        <w:tc>
          <w:tcPr>
            <w:tcW w:w="770" w:type="dxa"/>
          </w:tcPr>
          <w:p w14:paraId="6D061A93" w14:textId="4C535289" w:rsidR="006B18B6" w:rsidRPr="00675094" w:rsidRDefault="006B18B6" w:rsidP="00970DA5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5</w:t>
            </w:r>
          </w:p>
        </w:tc>
        <w:tc>
          <w:tcPr>
            <w:tcW w:w="3058" w:type="dxa"/>
            <w:shd w:val="clear" w:color="auto" w:fill="FFFFFF" w:themeFill="background1"/>
          </w:tcPr>
          <w:p w14:paraId="1BCF3844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Health, play and exercise</w:t>
            </w:r>
          </w:p>
          <w:p w14:paraId="77AE57C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Making informed healthy choices</w:t>
            </w:r>
          </w:p>
          <w:p w14:paraId="766952C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Factors affecting emotional wellbeing</w:t>
            </w:r>
          </w:p>
          <w:p w14:paraId="4199FAE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Resolving differences</w:t>
            </w:r>
          </w:p>
          <w:p w14:paraId="4B3B62EF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Drugs</w:t>
            </w:r>
          </w:p>
          <w:p w14:paraId="404F3DB2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Name common drugs</w:t>
            </w:r>
          </w:p>
          <w:p w14:paraId="3AFEAB75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Effects of drugs</w:t>
            </w:r>
          </w:p>
          <w:p w14:paraId="57048085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Personal responsibility</w:t>
            </w:r>
          </w:p>
          <w:p w14:paraId="1E3676E9" w14:textId="59A1094A" w:rsidR="006B18B6" w:rsidRPr="00675094" w:rsidRDefault="006B18B6" w:rsidP="00795B59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Seeking help</w:t>
            </w:r>
          </w:p>
        </w:tc>
        <w:tc>
          <w:tcPr>
            <w:tcW w:w="3118" w:type="dxa"/>
            <w:shd w:val="clear" w:color="auto" w:fill="FFFFFF" w:themeFill="background1"/>
          </w:tcPr>
          <w:p w14:paraId="7735ECF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Citizenship/democracy and rules</w:t>
            </w:r>
          </w:p>
          <w:p w14:paraId="6AD1855E" w14:textId="1F6E929F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Discuss/ debate controversial topic</w:t>
            </w:r>
          </w:p>
          <w:p w14:paraId="02F650E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Understand why rules are made</w:t>
            </w:r>
          </w:p>
          <w:p w14:paraId="3E89603E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Feedback on school policy/procedure</w:t>
            </w:r>
          </w:p>
          <w:p w14:paraId="373DED3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Key roles I parliament</w:t>
            </w:r>
          </w:p>
          <w:p w14:paraId="5DC2146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Relationships</w:t>
            </w:r>
          </w:p>
          <w:p w14:paraId="79964AF9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Identify different types of relationship</w:t>
            </w:r>
          </w:p>
          <w:p w14:paraId="15C72733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Maintaining healthy relationships</w:t>
            </w:r>
          </w:p>
          <w:p w14:paraId="14378302" w14:textId="40A01F21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How babies begin </w:t>
            </w:r>
          </w:p>
          <w:p w14:paraId="2A7C85B6" w14:textId="43A397CB" w:rsidR="006B18B6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Respect of differences </w:t>
            </w:r>
          </w:p>
        </w:tc>
        <w:tc>
          <w:tcPr>
            <w:tcW w:w="3786" w:type="dxa"/>
            <w:shd w:val="clear" w:color="auto" w:fill="FFFFFF" w:themeFill="background1"/>
          </w:tcPr>
          <w:p w14:paraId="546D3F5B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Developing skills – looking after money</w:t>
            </w:r>
          </w:p>
          <w:p w14:paraId="7E2461EB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Listen and express views confidently</w:t>
            </w:r>
          </w:p>
          <w:p w14:paraId="54CD68B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Respond positively to others</w:t>
            </w:r>
          </w:p>
          <w:p w14:paraId="6737D195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Discuss a range of jobs and skills needed</w:t>
            </w:r>
          </w:p>
          <w:p w14:paraId="63702070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Develop own abilities</w:t>
            </w:r>
          </w:p>
          <w:p w14:paraId="5F994453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Saving money</w:t>
            </w:r>
          </w:p>
          <w:p w14:paraId="15DF039D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Long term benefits of saving money</w:t>
            </w:r>
          </w:p>
          <w:p w14:paraId="279A613F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</w:t>
            </w:r>
          </w:p>
          <w:p w14:paraId="4A43AE2F" w14:textId="77777777" w:rsidR="00A63C3A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Managing risks Basic safety  </w:t>
            </w:r>
          </w:p>
          <w:p w14:paraId="06227262" w14:textId="44BAB878" w:rsidR="006B18B6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Emergency services</w:t>
            </w:r>
          </w:p>
        </w:tc>
      </w:tr>
      <w:tr w:rsidR="006B18B6" w:rsidRPr="00675094" w14:paraId="4ECA631B" w14:textId="77777777" w:rsidTr="006B18B6">
        <w:trPr>
          <w:trHeight w:val="260"/>
        </w:trPr>
        <w:tc>
          <w:tcPr>
            <w:tcW w:w="770" w:type="dxa"/>
          </w:tcPr>
          <w:p w14:paraId="5348FA29" w14:textId="4C91BBDA" w:rsidR="006B18B6" w:rsidRPr="00675094" w:rsidRDefault="006B18B6" w:rsidP="00970DA5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Year 6</w:t>
            </w:r>
          </w:p>
        </w:tc>
        <w:tc>
          <w:tcPr>
            <w:tcW w:w="3058" w:type="dxa"/>
            <w:shd w:val="clear" w:color="auto" w:fill="FFFFFF" w:themeFill="background1"/>
          </w:tcPr>
          <w:p w14:paraId="61886197" w14:textId="77777777" w:rsidR="00795B59" w:rsidRPr="00675094" w:rsidRDefault="00795B59" w:rsidP="00795B59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Puberty and Change</w:t>
            </w:r>
          </w:p>
          <w:p w14:paraId="4814D1B2" w14:textId="3AE3041F" w:rsidR="00795B59" w:rsidRPr="00675094" w:rsidRDefault="004E266E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Self-worth</w:t>
            </w:r>
          </w:p>
          <w:p w14:paraId="61BD6C75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Listen and explain views confidently</w:t>
            </w:r>
          </w:p>
          <w:p w14:paraId="3AF6B9B1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Physical and emotional changes</w:t>
            </w:r>
          </w:p>
          <w:p w14:paraId="263E9870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Dealing with change positively</w:t>
            </w:r>
          </w:p>
          <w:p w14:paraId="4A6AD20F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New challenges</w:t>
            </w:r>
          </w:p>
          <w:p w14:paraId="59BB65AC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Bullying</w:t>
            </w:r>
          </w:p>
          <w:p w14:paraId="05386CFA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Consequences of actions</w:t>
            </w:r>
          </w:p>
          <w:p w14:paraId="31B1CC3D" w14:textId="095CB2E2" w:rsidR="00A63C3A" w:rsidRPr="00675094" w:rsidRDefault="006B18B6" w:rsidP="00A63C3A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Nat</w:t>
            </w:r>
            <w:r w:rsidR="00A63C3A" w:rsidRPr="00675094">
              <w:rPr>
                <w:rFonts w:ascii="Twinkl" w:hAnsi="Twinkl"/>
                <w:sz w:val="16"/>
                <w:szCs w:val="16"/>
              </w:rPr>
              <w:t>ur</w:t>
            </w:r>
            <w:r w:rsidRPr="00675094">
              <w:rPr>
                <w:rFonts w:ascii="Twinkl" w:hAnsi="Twinkl"/>
                <w:sz w:val="16"/>
                <w:szCs w:val="16"/>
              </w:rPr>
              <w:t>e of bullying</w:t>
            </w:r>
            <w:r w:rsidR="00A63C3A" w:rsidRPr="00675094">
              <w:rPr>
                <w:rFonts w:ascii="Twinkl" w:hAnsi="Twinkl"/>
                <w:sz w:val="16"/>
                <w:szCs w:val="16"/>
              </w:rPr>
              <w:t xml:space="preserve">    </w:t>
            </w:r>
            <w:r w:rsidRPr="00675094">
              <w:rPr>
                <w:rFonts w:ascii="Twinkl" w:hAnsi="Twinkl"/>
                <w:sz w:val="16"/>
                <w:szCs w:val="16"/>
              </w:rPr>
              <w:t>Responding to bullying</w:t>
            </w:r>
            <w:r w:rsidR="00A63C3A" w:rsidRPr="00675094">
              <w:rPr>
                <w:rFonts w:ascii="Twinkl" w:hAnsi="Twinkl"/>
                <w:sz w:val="16"/>
                <w:szCs w:val="16"/>
              </w:rPr>
              <w:t xml:space="preserve"> Tolerance and respect</w:t>
            </w:r>
          </w:p>
        </w:tc>
        <w:tc>
          <w:tcPr>
            <w:tcW w:w="3118" w:type="dxa"/>
            <w:shd w:val="clear" w:color="auto" w:fill="FFFFFF" w:themeFill="background1"/>
          </w:tcPr>
          <w:p w14:paraId="6C4DAFD4" w14:textId="77777777" w:rsidR="00795B59" w:rsidRPr="00675094" w:rsidRDefault="00795B59" w:rsidP="00795B59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Citizenship/community</w:t>
            </w:r>
          </w:p>
          <w:p w14:paraId="7B5F464F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Media</w:t>
            </w:r>
          </w:p>
          <w:p w14:paraId="11192CED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Informed decisions</w:t>
            </w:r>
          </w:p>
          <w:p w14:paraId="0DDD4D0D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How a community works/ not work</w:t>
            </w:r>
          </w:p>
          <w:p w14:paraId="7DE1B41A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Conflict in the community</w:t>
            </w:r>
          </w:p>
          <w:p w14:paraId="56C7351E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Work of voluntary organisations</w:t>
            </w:r>
          </w:p>
          <w:p w14:paraId="334D9A7D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Rights and responsibilities</w:t>
            </w:r>
          </w:p>
          <w:p w14:paraId="27377974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Safety</w:t>
            </w:r>
          </w:p>
          <w:p w14:paraId="163B29B7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Emergency help</w:t>
            </w:r>
          </w:p>
          <w:p w14:paraId="76BC0B66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Reducing risks</w:t>
            </w:r>
          </w:p>
          <w:p w14:paraId="270E318E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 xml:space="preserve"> IMPS</w:t>
            </w:r>
          </w:p>
          <w:p w14:paraId="0CF515BB" w14:textId="668FE4D5" w:rsidR="006B18B6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Feedback on contribution of others</w:t>
            </w:r>
          </w:p>
        </w:tc>
        <w:tc>
          <w:tcPr>
            <w:tcW w:w="3786" w:type="dxa"/>
            <w:shd w:val="clear" w:color="auto" w:fill="FFFFFF" w:themeFill="background1"/>
          </w:tcPr>
          <w:p w14:paraId="001E6B0B" w14:textId="77777777" w:rsidR="00795B59" w:rsidRPr="00675094" w:rsidRDefault="00795B59" w:rsidP="00795B59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Drugs</w:t>
            </w:r>
          </w:p>
          <w:p w14:paraId="29FD2B83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Risky behaviours may cause harm</w:t>
            </w:r>
          </w:p>
          <w:p w14:paraId="707B0200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Effects of some substances</w:t>
            </w:r>
          </w:p>
          <w:p w14:paraId="3A08B82E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List common drugs – legal/illegal</w:t>
            </w:r>
          </w:p>
          <w:p w14:paraId="7B8E920D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Peer pressure</w:t>
            </w:r>
          </w:p>
          <w:p w14:paraId="2785F8A8" w14:textId="77777777" w:rsidR="00795B59" w:rsidRPr="00675094" w:rsidRDefault="00795B59" w:rsidP="00795B59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Asking for support</w:t>
            </w:r>
          </w:p>
          <w:p w14:paraId="2F156377" w14:textId="77777777" w:rsidR="006B18B6" w:rsidRPr="00675094" w:rsidRDefault="006B18B6" w:rsidP="006B18B6">
            <w:pPr>
              <w:rPr>
                <w:rFonts w:ascii="Twinkl" w:hAnsi="Twinkl"/>
                <w:b/>
                <w:bCs/>
                <w:sz w:val="16"/>
                <w:szCs w:val="16"/>
                <w:u w:val="single"/>
              </w:rPr>
            </w:pPr>
            <w:r w:rsidRPr="00675094">
              <w:rPr>
                <w:rFonts w:ascii="Twinkl" w:hAnsi="Twinkl"/>
                <w:b/>
                <w:bCs/>
                <w:sz w:val="16"/>
                <w:szCs w:val="16"/>
                <w:u w:val="single"/>
              </w:rPr>
              <w:t>Challenges- Transition</w:t>
            </w:r>
          </w:p>
          <w:p w14:paraId="629595BC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Facing new challenges</w:t>
            </w:r>
          </w:p>
          <w:p w14:paraId="1F9E2E6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Responsible choices</w:t>
            </w:r>
          </w:p>
          <w:p w14:paraId="12670ED8" w14:textId="77777777" w:rsidR="006B18B6" w:rsidRPr="00675094" w:rsidRDefault="006B18B6" w:rsidP="006B18B6">
            <w:pPr>
              <w:rPr>
                <w:rFonts w:ascii="Twinkl" w:hAnsi="Twinkl"/>
                <w:sz w:val="16"/>
                <w:szCs w:val="16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Emotional and mental wellbeing</w:t>
            </w:r>
          </w:p>
          <w:p w14:paraId="314F6B0B" w14:textId="16B13DC0" w:rsidR="006B18B6" w:rsidRPr="00675094" w:rsidRDefault="006B18B6" w:rsidP="006B18B6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00675094">
              <w:rPr>
                <w:rFonts w:ascii="Twinkl" w:hAnsi="Twinkl"/>
                <w:sz w:val="16"/>
                <w:szCs w:val="16"/>
              </w:rPr>
              <w:t>Resisting Peer pressure</w:t>
            </w:r>
          </w:p>
        </w:tc>
      </w:tr>
    </w:tbl>
    <w:p w14:paraId="77C4F8CA" w14:textId="265AD9DC" w:rsidR="00DA61A4" w:rsidRPr="00FE74F6" w:rsidRDefault="00FD7D6A" w:rsidP="00266886">
      <w:pPr>
        <w:rPr>
          <w:lang w:val="en-US"/>
        </w:rPr>
      </w:pPr>
      <w:r>
        <w:rPr>
          <w:lang w:val="en-US"/>
        </w:rPr>
        <w:t xml:space="preserve"> </w:t>
      </w:r>
    </w:p>
    <w:sectPr w:rsidR="00DA61A4" w:rsidRPr="00FE74F6" w:rsidSect="00970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F6"/>
    <w:rsid w:val="00111089"/>
    <w:rsid w:val="00266886"/>
    <w:rsid w:val="0031155D"/>
    <w:rsid w:val="004524EF"/>
    <w:rsid w:val="004A33D3"/>
    <w:rsid w:val="004E266E"/>
    <w:rsid w:val="005B67D2"/>
    <w:rsid w:val="005E324E"/>
    <w:rsid w:val="00613A5E"/>
    <w:rsid w:val="00675094"/>
    <w:rsid w:val="006B18B6"/>
    <w:rsid w:val="007052B5"/>
    <w:rsid w:val="00795B59"/>
    <w:rsid w:val="00970DA5"/>
    <w:rsid w:val="00A63C3A"/>
    <w:rsid w:val="00DA61A4"/>
    <w:rsid w:val="00E145B7"/>
    <w:rsid w:val="00E23B4D"/>
    <w:rsid w:val="00F86C22"/>
    <w:rsid w:val="00FD7D6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389B"/>
  <w15:chartTrackingRefBased/>
  <w15:docId w15:val="{B2B24C78-6BE6-4E17-99FF-CCD886F2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O'Sullivan</dc:creator>
  <cp:keywords/>
  <dc:description/>
  <cp:lastModifiedBy>Charlotte Preston</cp:lastModifiedBy>
  <cp:revision>2</cp:revision>
  <cp:lastPrinted>2021-07-26T12:43:00Z</cp:lastPrinted>
  <dcterms:created xsi:type="dcterms:W3CDTF">2023-01-31T10:08:00Z</dcterms:created>
  <dcterms:modified xsi:type="dcterms:W3CDTF">2023-01-31T10:08:00Z</dcterms:modified>
</cp:coreProperties>
</file>