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after="120" w:before="480" w:line="240" w:lineRule="auto"/>
        <w:jc w:val="center"/>
        <w:rPr>
          <w:rFonts w:ascii="Arial" w:cs="Arial" w:eastAsia="Arial" w:hAnsi="Arial"/>
          <w:b w:val="1"/>
          <w:color w:val="0070c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44"/>
          <w:szCs w:val="44"/>
          <w:rtl w:val="0"/>
        </w:rPr>
        <w:t xml:space="preserve">Freedom of Information Policy</w:t>
      </w:r>
    </w:p>
    <w:p w:rsidR="00000000" w:rsidDel="00000000" w:rsidP="00000000" w:rsidRDefault="00000000" w:rsidRPr="00000000" w14:paraId="00000002">
      <w:pPr>
        <w:keepNext w:val="1"/>
        <w:keepLines w:val="1"/>
        <w:spacing w:after="120" w:before="480" w:line="240" w:lineRule="auto"/>
        <w:jc w:val="center"/>
        <w:rPr>
          <w:rFonts w:ascii="Arial" w:cs="Arial" w:eastAsia="Arial" w:hAnsi="Arial"/>
          <w:b w:val="1"/>
          <w:color w:val="0070c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44"/>
          <w:szCs w:val="44"/>
          <w:rtl w:val="0"/>
        </w:rPr>
        <w:t xml:space="preserve">Blakehill Primary School</w:t>
      </w:r>
    </w:p>
    <w:p w:rsidR="00000000" w:rsidDel="00000000" w:rsidP="00000000" w:rsidRDefault="00000000" w:rsidRPr="00000000" w14:paraId="00000003">
      <w:pPr>
        <w:keepNext w:val="1"/>
        <w:keepLines w:val="1"/>
        <w:spacing w:after="120" w:before="480" w:line="240" w:lineRule="auto"/>
        <w:jc w:val="center"/>
        <w:rPr>
          <w:rFonts w:ascii="Arial" w:cs="Arial" w:eastAsia="Arial" w:hAnsi="Arial"/>
          <w:b w:val="1"/>
          <w:color w:val="0070c0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1012825</wp:posOffset>
            </wp:positionH>
            <wp:positionV relativeFrom="paragraph">
              <wp:posOffset>735965</wp:posOffset>
            </wp:positionV>
            <wp:extent cx="4079240" cy="2526030"/>
            <wp:effectExtent b="0" l="0" r="0" t="0"/>
            <wp:wrapSquare wrapText="bothSides" distB="0" distT="0" distL="114300" distR="114300"/>
            <wp:docPr id="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9240" cy="25260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rFonts w:ascii="Dancing Script" w:cs="Dancing Script" w:eastAsia="Dancing Script" w:hAnsi="Dancing Script"/>
          <w:color w:val="0070c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rFonts w:ascii="Dancing Script" w:cs="Dancing Script" w:eastAsia="Dancing Script" w:hAnsi="Dancing Script"/>
          <w:color w:val="0070c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40" w:lineRule="auto"/>
        <w:jc w:val="center"/>
        <w:rPr>
          <w:rFonts w:ascii="Dancing Script" w:cs="Dancing Script" w:eastAsia="Dancing Script" w:hAnsi="Dancing Script"/>
          <w:color w:val="0070c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jc w:val="center"/>
        <w:rPr>
          <w:rFonts w:ascii="Dancing Script" w:cs="Dancing Script" w:eastAsia="Dancing Script" w:hAnsi="Dancing Script"/>
          <w:color w:val="0070c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jc w:val="center"/>
        <w:rPr>
          <w:rFonts w:ascii="Dancing Script" w:cs="Dancing Script" w:eastAsia="Dancing Script" w:hAnsi="Dancing Script"/>
          <w:color w:val="0070c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Dancing Script" w:cs="Dancing Script" w:eastAsia="Dancing Script" w:hAnsi="Dancing Script"/>
          <w:b w:val="1"/>
          <w:color w:val="0070c0"/>
          <w:sz w:val="72"/>
          <w:szCs w:val="72"/>
          <w:rtl w:val="0"/>
        </w:rPr>
        <w:t xml:space="preserve">Together We 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Lucida Sans" w:cs="Lucida Sans" w:eastAsia="Lucida Sans" w:hAnsi="Lucida Sans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1148080" cy="194310"/>
            <wp:effectExtent b="0" l="0" r="0" t="0"/>
            <wp:docPr descr="http://blog.blakehillprimary.co.uk/wp-content/uploads/2013/11/statu.jpg" id="22" name="image1.jpg"/>
            <a:graphic>
              <a:graphicData uri="http://schemas.openxmlformats.org/drawingml/2006/picture">
                <pic:pic>
                  <pic:nvPicPr>
                    <pic:cNvPr descr="http://blog.blakehillprimary.co.uk/wp-content/uploads/2013/11/statu.jpg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943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Lucida Sans" w:cs="Lucida Sans" w:eastAsia="Lucida Sans" w:hAnsi="Lucida Sans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379095" cy="379095"/>
            <wp:effectExtent b="0" l="0" r="0" t="0"/>
            <wp:docPr descr="http://blog.blakehillprimary.co.uk/wp-content/uploads/2013/11/2.jpg" id="24" name="image4.jpg"/>
            <a:graphic>
              <a:graphicData uri="http://schemas.openxmlformats.org/drawingml/2006/picture">
                <pic:pic>
                  <pic:nvPicPr>
                    <pic:cNvPr descr="http://blog.blakehillprimary.co.uk/wp-content/uploads/2013/11/2.jpg"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" cy="3790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Lucida Sans" w:cs="Lucida Sans" w:eastAsia="Lucida Sans" w:hAnsi="Lucida Sans"/>
          <w:color w:val="000000"/>
          <w:sz w:val="20"/>
          <w:szCs w:val="20"/>
        </w:rPr>
      </w:pPr>
      <w:r w:rsidDel="00000000" w:rsidR="00000000" w:rsidRPr="00000000">
        <w:rPr>
          <w:rFonts w:ascii="Lucida Sans" w:cs="Lucida Sans" w:eastAsia="Lucida Sans" w:hAnsi="Lucida Sans"/>
          <w:color w:val="000000"/>
          <w:sz w:val="20"/>
          <w:szCs w:val="20"/>
        </w:rPr>
        <w:drawing>
          <wp:inline distB="0" distT="0" distL="0" distR="0">
            <wp:extent cx="1143000" cy="190500"/>
            <wp:effectExtent b="0" l="0" r="0" t="0"/>
            <wp:docPr descr="http://blog.blakehillprimary.co.uk/wp-content/uploads/2016/07/POLICY.jpg" id="23" name="image3.jpg"/>
            <a:graphic>
              <a:graphicData uri="http://schemas.openxmlformats.org/drawingml/2006/picture">
                <pic:pic>
                  <pic:nvPicPr>
                    <pic:cNvPr descr="http://blog.blakehillprimary.co.uk/wp-content/uploads/2016/07/POLICY.jpg"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7831.999999999999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590"/>
        <w:gridCol w:w="2618"/>
        <w:gridCol w:w="2624"/>
        <w:tblGridChange w:id="0">
          <w:tblGrid>
            <w:gridCol w:w="2590"/>
            <w:gridCol w:w="2618"/>
            <w:gridCol w:w="2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Headteacher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Chair of Governors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Review Dates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</w:rPr>
              <mc:AlternateContent>
                <mc:Choice Requires="wpg">
                  <w:drawing>
                    <wp:inline distB="0" distT="0" distL="0" distR="0">
                      <wp:extent cx="311150" cy="311150"/>
                      <wp:effectExtent b="0" l="0" r="0" t="0"/>
                      <wp:docPr descr="http://blog.blakehillprimary.co.uk/wp-content/uploads/2013/06/Trevor-sml.jpg"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95188" y="3629188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1150" cy="311150"/>
                      <wp:effectExtent b="0" l="0" r="0" t="0"/>
                      <wp:docPr descr="http://blog.blakehillprimary.co.uk/wp-content/uploads/2013/06/Trevor-sml.jpg" id="20" name="image6.png"/>
                      <a:graphic>
                        <a:graphicData uri="http://schemas.openxmlformats.org/drawingml/2006/picture">
                          <pic:pic>
                            <pic:nvPicPr>
                              <pic:cNvPr descr="http://blog.blakehillprimary.co.uk/wp-content/uploads/2013/06/Trevor-sml.jpg"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150" cy="311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</w:rPr>
              <mc:AlternateContent>
                <mc:Choice Requires="wpg">
                  <w:drawing>
                    <wp:inline distB="0" distT="0" distL="0" distR="0">
                      <wp:extent cx="311150" cy="311150"/>
                      <wp:effectExtent b="0" l="0" r="0" t="0"/>
                      <wp:docPr descr="http://blog.blakehillprimary.co.uk/wp-content/uploads/2013/11/phil-sml.jpg"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95188" y="3629188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1150" cy="311150"/>
                      <wp:effectExtent b="0" l="0" r="0" t="0"/>
                      <wp:docPr descr="http://blog.blakehillprimary.co.uk/wp-content/uploads/2013/11/phil-sml.jpg" id="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descr="http://blog.blakehillprimary.co.uk/wp-content/uploads/2013/11/phil-sml.jpg"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150" cy="311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Last Review: March 202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Lisa Keighley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Philip Cavalier-Lumley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Next Review: March 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280" w:before="28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1. Policy</w:t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At Blakehill Primary School we are aware that under the Freedom of Information Act 2000 (FOIA) we have a legal duty to supply certain information to enquirers and that we must be clear and proactive about the information we make public.</w:t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 do this we must produce a publication scheme, setting out: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The classes of information we publish or intend to publish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The manner in which the information will be published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How to request information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Payment for information.</w:t>
      </w:r>
    </w:p>
    <w:p w:rsidR="00000000" w:rsidDel="00000000" w:rsidP="00000000" w:rsidRDefault="00000000" w:rsidRPr="00000000" w14:paraId="00000021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To provide certain information to enquirers under the Freedom of Information Act 2000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To recognise that we have a duty to provide advice and assistance to anyone requesting information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To ensure that personal information is not made public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Complying with the General Data Protection Act.</w:t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Scope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All children and staff at Blakehill Primary School.</w:t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Principles</w:t>
      </w:r>
    </w:p>
    <w:p w:rsidR="00000000" w:rsidDel="00000000" w:rsidP="00000000" w:rsidRDefault="00000000" w:rsidRPr="00000000" w14:paraId="00000029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 fully comply with the legal requirements of the Freedom of Information Act.</w:t>
      </w:r>
    </w:p>
    <w:p w:rsidR="00000000" w:rsidDel="00000000" w:rsidP="00000000" w:rsidRDefault="00000000" w:rsidRPr="00000000" w14:paraId="0000002A">
      <w:pPr>
        <w:spacing w:after="280" w:before="28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5. Responsibilities</w:t>
      </w:r>
    </w:p>
    <w:p w:rsidR="00000000" w:rsidDel="00000000" w:rsidP="00000000" w:rsidRDefault="00000000" w:rsidRPr="00000000" w14:paraId="0000002B">
      <w:pPr>
        <w:spacing w:after="280" w:before="28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Role of School Governors</w:t>
      </w:r>
    </w:p>
    <w:p w:rsidR="00000000" w:rsidDel="00000000" w:rsidP="00000000" w:rsidRDefault="00000000" w:rsidRPr="00000000" w14:paraId="0000002C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To ensure that this policy is adhered and maintained by the Headteacher. </w:t>
      </w:r>
    </w:p>
    <w:p w:rsidR="00000000" w:rsidDel="00000000" w:rsidP="00000000" w:rsidRDefault="00000000" w:rsidRPr="00000000" w14:paraId="0000002D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Role of the Headteacher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Headteacher must be responsible: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to the governing body for ensuring that the policy is implemented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for the maintenance of the management process.</w:t>
      </w:r>
    </w:p>
    <w:p w:rsidR="00000000" w:rsidDel="00000000" w:rsidP="00000000" w:rsidRDefault="00000000" w:rsidRPr="00000000" w14:paraId="00000031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Role of the School Business Manager (SBM)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school’s </w:t>
      </w:r>
      <w:r w:rsidDel="00000000" w:rsidR="00000000" w:rsidRPr="00000000">
        <w:rPr>
          <w:rtl w:val="0"/>
        </w:rPr>
        <w:t xml:space="preserve">Business</w:t>
      </w:r>
      <w:r w:rsidDel="00000000" w:rsidR="00000000" w:rsidRPr="00000000">
        <w:rPr>
          <w:color w:val="000000"/>
          <w:rtl w:val="0"/>
        </w:rPr>
        <w:t xml:space="preserve"> Manager is responsible to:</w:t>
      </w:r>
    </w:p>
    <w:p w:rsidR="00000000" w:rsidDel="00000000" w:rsidP="00000000" w:rsidRDefault="00000000" w:rsidRPr="00000000" w14:paraId="00000033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Headteacher for the day-to-day management of the policy.</w:t>
      </w:r>
    </w:p>
    <w:p w:rsidR="00000000" w:rsidDel="00000000" w:rsidP="00000000" w:rsidRDefault="00000000" w:rsidRPr="00000000" w14:paraId="00000034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6.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The school must ensure the following Categories of Information are published: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Current published information: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School Prospectus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Governors’ documents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Instrument of Government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Minutes of meetings of the Governing body and its committees.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Pupils &amp; Curriculum Policies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Home-School Agreement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Curriculum Policy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Relationships &amp; Sex Education Policy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Special Education Needs &amp; Disability Policy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Accessibility Policy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Equalities Policy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Collective Worship Policy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Child Protection Policy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Behaviour Policy</w:t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School Policies and other Information related to the school: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before="28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The school’s Ofsted Inspection Reports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School Improvement Plan (SIP)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Charging and Remissions Policy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School Session Times and Term Dates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Health and Safety Policy</w:t>
      </w:r>
      <w:r w:rsidDel="00000000" w:rsidR="00000000" w:rsidRPr="00000000">
        <w:rPr>
          <w:color w:val="000000"/>
          <w:rtl w:val="0"/>
        </w:rPr>
        <w:t xml:space="preserve"> and Risk Assessment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Complaints Policy and Procedure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Performance Management of Staff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Staff, Discipline and Grievance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28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Curriculum Circulars and Statutory Instruments</w:t>
      </w:r>
    </w:p>
    <w:p w:rsidR="00000000" w:rsidDel="00000000" w:rsidP="00000000" w:rsidRDefault="00000000" w:rsidRPr="00000000" w14:paraId="0000004F">
      <w:pPr>
        <w:spacing w:after="280" w:before="28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Dealing with a Request for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</w:t>
      </w:r>
      <w:r w:rsidDel="00000000" w:rsidR="00000000" w:rsidRPr="00000000">
        <w:rPr>
          <w:rtl w:val="0"/>
        </w:rPr>
        <w:t xml:space="preserve">Headteacher</w:t>
      </w:r>
      <w:r w:rsidDel="00000000" w:rsidR="00000000" w:rsidRPr="00000000">
        <w:rPr>
          <w:color w:val="000000"/>
          <w:rtl w:val="0"/>
        </w:rPr>
        <w:t xml:space="preserve"> will deal with any written requests for information by deciding if the request comes under one of the following Acts namely:</w:t>
      </w:r>
    </w:p>
    <w:p w:rsidR="00000000" w:rsidDel="00000000" w:rsidP="00000000" w:rsidRDefault="00000000" w:rsidRPr="00000000" w14:paraId="00000052">
      <w:pPr>
        <w:spacing w:after="280" w:before="280" w:line="240" w:lineRule="auto"/>
        <w:rPr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– </w:t>
      </w:r>
      <w:r w:rsidDel="00000000" w:rsidR="00000000" w:rsidRPr="00000000">
        <w:rPr>
          <w:i w:val="1"/>
          <w:color w:val="000000"/>
          <w:rtl w:val="0"/>
        </w:rPr>
        <w:t xml:space="preserve">Data Protection Act</w:t>
      </w:r>
    </w:p>
    <w:p w:rsidR="00000000" w:rsidDel="00000000" w:rsidP="00000000" w:rsidRDefault="00000000" w:rsidRPr="00000000" w14:paraId="00000053">
      <w:pPr>
        <w:spacing w:after="280" w:before="280" w:line="240" w:lineRule="auto"/>
        <w:rPr>
          <w:i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color w:val="000000"/>
          <w:rtl w:val="0"/>
        </w:rPr>
        <w:t xml:space="preserve">- GDPR </w:t>
      </w:r>
    </w:p>
    <w:p w:rsidR="00000000" w:rsidDel="00000000" w:rsidP="00000000" w:rsidRDefault="00000000" w:rsidRPr="00000000" w14:paraId="00000054">
      <w:pPr>
        <w:spacing w:after="280" w:before="280" w:line="240" w:lineRule="auto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– Environmental Information Regulations</w:t>
      </w:r>
    </w:p>
    <w:p w:rsidR="00000000" w:rsidDel="00000000" w:rsidP="00000000" w:rsidRDefault="00000000" w:rsidRPr="00000000" w14:paraId="00000055">
      <w:pPr>
        <w:spacing w:after="280" w:before="280" w:line="240" w:lineRule="auto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– Freedom of Information Act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before="28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deciding whether the school holds the information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providing the information if it has already been made public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informing the enquirer if the school does not have that information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deciding if information disclosed might affect the interests of a third party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deciding if the estimated cost of complying with the request will exceed the appropriate limit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ensuring that all personal information is excluded from a requested document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spacing w:after="28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consider if the request is annoying or repeated.</w:t>
      </w:r>
    </w:p>
    <w:p w:rsidR="00000000" w:rsidDel="00000000" w:rsidP="00000000" w:rsidRDefault="00000000" w:rsidRPr="00000000" w14:paraId="0000005D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Reasons for not complying with a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 accept the four reasons under the FOIA for not complying with a request for information: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pacing w:after="0" w:before="28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That the requested information is not held</w:t>
      </w:r>
    </w:p>
    <w:p w:rsidR="00000000" w:rsidDel="00000000" w:rsidP="00000000" w:rsidRDefault="00000000" w:rsidRPr="00000000" w14:paraId="00000060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The cost threshold is reached</w:t>
      </w:r>
    </w:p>
    <w:p w:rsidR="00000000" w:rsidDel="00000000" w:rsidP="00000000" w:rsidRDefault="00000000" w:rsidRPr="00000000" w14:paraId="00000061">
      <w:pPr>
        <w:numPr>
          <w:ilvl w:val="0"/>
          <w:numId w:val="8"/>
        </w:numPr>
        <w:spacing w:after="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The request is considered annoying or repeated</w:t>
      </w:r>
    </w:p>
    <w:p w:rsidR="00000000" w:rsidDel="00000000" w:rsidP="00000000" w:rsidRDefault="00000000" w:rsidRPr="00000000" w14:paraId="00000062">
      <w:pPr>
        <w:numPr>
          <w:ilvl w:val="0"/>
          <w:numId w:val="8"/>
        </w:numPr>
        <w:spacing w:after="28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That one or more of the exemptions apply.</w:t>
      </w:r>
    </w:p>
    <w:p w:rsidR="00000000" w:rsidDel="00000000" w:rsidP="00000000" w:rsidRDefault="00000000" w:rsidRPr="00000000" w14:paraId="00000063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Complaints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 complaints will be dealt with by the </w:t>
      </w:r>
      <w:hyperlink r:id="rId13">
        <w:r w:rsidDel="00000000" w:rsidR="00000000" w:rsidRPr="00000000">
          <w:rPr>
            <w:color w:val="0000ff"/>
            <w:u w:val="single"/>
            <w:rtl w:val="0"/>
          </w:rPr>
          <w:t xml:space="preserve">school’s </w:t>
        </w:r>
      </w:hyperlink>
      <w:hyperlink r:id="rId14">
        <w:r w:rsidDel="00000000" w:rsidR="00000000" w:rsidRPr="00000000">
          <w:rPr>
            <w:i w:val="1"/>
            <w:color w:val="0000ff"/>
            <w:u w:val="single"/>
            <w:rtl w:val="0"/>
          </w:rPr>
          <w:t xml:space="preserve">Complaints Policy and Procedure</w:t>
        </w:r>
      </w:hyperlink>
      <w:hyperlink r:id="rId15">
        <w:r w:rsidDel="00000000" w:rsidR="00000000" w:rsidRPr="00000000">
          <w:rPr>
            <w:color w:val="0000ff"/>
            <w:u w:val="singl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Information Availability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Documents can be downloaded from the school website.</w:t>
      </w:r>
    </w:p>
    <w:p w:rsidR="00000000" w:rsidDel="00000000" w:rsidP="00000000" w:rsidRDefault="00000000" w:rsidRPr="00000000" w14:paraId="00000067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 Or by contacting the school by: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after="0" w:before="28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Letter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280" w:before="0"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color w:val="000000"/>
          <w:rtl w:val="0"/>
        </w:rPr>
        <w:t xml:space="preserve">Email</w:t>
      </w:r>
    </w:p>
    <w:p w:rsidR="00000000" w:rsidDel="00000000" w:rsidP="00000000" w:rsidRDefault="00000000" w:rsidRPr="00000000" w14:paraId="0000006A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Payment for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Information published on the School website is free.</w:t>
      </w:r>
    </w:p>
    <w:p w:rsidR="00000000" w:rsidDel="00000000" w:rsidP="00000000" w:rsidRDefault="00000000" w:rsidRPr="00000000" w14:paraId="0000006C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charge has been fixed for Education Records at a maximum of £50.</w:t>
      </w:r>
    </w:p>
    <w:p w:rsidR="00000000" w:rsidDel="00000000" w:rsidP="00000000" w:rsidRDefault="00000000" w:rsidRPr="00000000" w14:paraId="0000006D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Reporting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 requests for information will be reported to the governors by the Headteacher.</w:t>
      </w:r>
    </w:p>
    <w:p w:rsidR="00000000" w:rsidDel="00000000" w:rsidP="00000000" w:rsidRDefault="00000000" w:rsidRPr="00000000" w14:paraId="0000006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7. Monitoring and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Headteacher will report to the governors on the effectiveness of this policy every two years.</w:t>
      </w:r>
    </w:p>
    <w:p w:rsidR="00000000" w:rsidDel="00000000" w:rsidP="00000000" w:rsidRDefault="00000000" w:rsidRPr="00000000" w14:paraId="00000071">
      <w:pPr>
        <w:spacing w:after="280" w:before="28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8. Distribution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This policy will be available on the school website and from the School Business Manager.</w:t>
      </w:r>
    </w:p>
    <w:p w:rsidR="00000000" w:rsidDel="00000000" w:rsidP="00000000" w:rsidRDefault="00000000" w:rsidRPr="00000000" w14:paraId="0000007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Contacts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Please contact a member of the Governing body or the Headteacher if you require support or guidance on this policy.</w:t>
      </w:r>
    </w:p>
    <w:p w:rsidR="00000000" w:rsidDel="00000000" w:rsidP="00000000" w:rsidRDefault="00000000" w:rsidRPr="00000000" w14:paraId="0000007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Cross Referencing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This policy refers to all Blakehill policies and procedures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11. Appendices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None</w:t>
      </w:r>
    </w:p>
    <w:p w:rsidR="00000000" w:rsidDel="00000000" w:rsidP="00000000" w:rsidRDefault="00000000" w:rsidRPr="00000000" w14:paraId="00000079">
      <w:pPr>
        <w:spacing w:after="280" w:before="28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Lucida Sans"/>
  <w:font w:name="Noto Sans Symbols">
    <w:embedRegular w:fontKey="{00000000-0000-0000-0000-000000000000}" r:id="rId1" w:subsetted="0"/>
    <w:embedBold w:fontKey="{00000000-0000-0000-0000-000000000000}" r:id="rId2" w:subsetted="0"/>
  </w:font>
  <w:font w:name="Dancing Script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C436C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C436C0"/>
    <w:rPr>
      <w:b w:val="1"/>
      <w:b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C436C0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646E1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jpg"/><Relationship Id="rId13" Type="http://schemas.openxmlformats.org/officeDocument/2006/relationships/hyperlink" Target="http://www.blakehillprimary.co.uk/website/complaints/275523" TargetMode="Externa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5" Type="http://schemas.openxmlformats.org/officeDocument/2006/relationships/hyperlink" Target="http://www.blakehillprimary.co.uk/website/complaints/275523" TargetMode="External"/><Relationship Id="rId14" Type="http://schemas.openxmlformats.org/officeDocument/2006/relationships/hyperlink" Target="http://www.blakehillprimary.co.uk/website/complaints/27552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DancingScript-regular.ttf"/><Relationship Id="rId4" Type="http://schemas.openxmlformats.org/officeDocument/2006/relationships/font" Target="fonts/DancingScri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8xF/uo1ZxskathMfecJq3OvCw==">CgMxLjAyCGguZ2pkZ3hzOAByITF5c2ZNMkFlNUZpeWpsMEpBdmZ1bTRfcDJjQ211M1JwTQ==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2020-06-05T09:10:00Z</dcterms:created>
  <dc:creator>Tina Denham</dc:creator>
</cp:coreProperties>
</file>