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E092F" w:rsidRDefault="00DE092F">
      <w:pPr>
        <w:widowControl w:val="0"/>
        <w:pBdr>
          <w:top w:val="nil"/>
          <w:left w:val="nil"/>
          <w:bottom w:val="nil"/>
          <w:right w:val="nil"/>
          <w:between w:val="nil"/>
        </w:pBdr>
        <w:spacing w:line="276" w:lineRule="auto"/>
      </w:pPr>
      <w:bookmarkStart w:id="0" w:name="_GoBack"/>
      <w:bookmarkEnd w:id="0"/>
    </w:p>
    <w:p w:rsidR="00DE092F" w:rsidRDefault="00DE092F">
      <w:pPr>
        <w:tabs>
          <w:tab w:val="left" w:pos="1573"/>
        </w:tabs>
        <w:jc w:val="both"/>
        <w:rPr>
          <w:rFonts w:ascii="Twinkl" w:eastAsia="Twinkl" w:hAnsi="Twinkl" w:cs="Twinkl"/>
          <w:sz w:val="22"/>
          <w:szCs w:val="22"/>
        </w:rPr>
      </w:pPr>
    </w:p>
    <w:p w:rsidR="00DE092F" w:rsidRDefault="00DE092F">
      <w:pPr>
        <w:tabs>
          <w:tab w:val="left" w:pos="1573"/>
        </w:tabs>
        <w:jc w:val="both"/>
        <w:rPr>
          <w:rFonts w:ascii="Twinkl" w:eastAsia="Twinkl" w:hAnsi="Twinkl" w:cs="Twinkl"/>
          <w:sz w:val="22"/>
          <w:szCs w:val="22"/>
        </w:rPr>
      </w:pPr>
    </w:p>
    <w:p w:rsidR="00DE092F" w:rsidRDefault="00DE092F">
      <w:pPr>
        <w:tabs>
          <w:tab w:val="left" w:pos="1573"/>
        </w:tabs>
        <w:jc w:val="both"/>
        <w:rPr>
          <w:rFonts w:ascii="Twinkl" w:eastAsia="Twinkl" w:hAnsi="Twinkl" w:cs="Twinkl"/>
          <w:sz w:val="22"/>
          <w:szCs w:val="22"/>
        </w:rPr>
      </w:pPr>
    </w:p>
    <w:p w:rsidR="00DE092F" w:rsidRDefault="00DE092F">
      <w:pPr>
        <w:tabs>
          <w:tab w:val="left" w:pos="1573"/>
        </w:tabs>
        <w:jc w:val="both"/>
        <w:rPr>
          <w:rFonts w:ascii="Twinkl" w:eastAsia="Twinkl" w:hAnsi="Twinkl" w:cs="Twinkl"/>
          <w:sz w:val="22"/>
          <w:szCs w:val="22"/>
        </w:rPr>
      </w:pPr>
    </w:p>
    <w:p w:rsidR="00DE092F" w:rsidRDefault="00DE092F">
      <w:pPr>
        <w:tabs>
          <w:tab w:val="left" w:pos="1573"/>
        </w:tabs>
        <w:jc w:val="both"/>
        <w:rPr>
          <w:rFonts w:ascii="Twinkl" w:eastAsia="Twinkl" w:hAnsi="Twinkl" w:cs="Twinkl"/>
          <w:sz w:val="22"/>
          <w:szCs w:val="22"/>
        </w:rPr>
      </w:pPr>
    </w:p>
    <w:p w:rsidR="00DE092F" w:rsidRDefault="00DE092F">
      <w:pPr>
        <w:tabs>
          <w:tab w:val="left" w:pos="1573"/>
        </w:tabs>
        <w:jc w:val="both"/>
        <w:rPr>
          <w:rFonts w:ascii="Twinkl" w:eastAsia="Twinkl" w:hAnsi="Twinkl" w:cs="Twinkl"/>
          <w:sz w:val="22"/>
          <w:szCs w:val="22"/>
        </w:rPr>
      </w:pPr>
    </w:p>
    <w:p w:rsidR="00DE092F" w:rsidRDefault="00DE092F">
      <w:pPr>
        <w:tabs>
          <w:tab w:val="left" w:pos="4133"/>
        </w:tabs>
        <w:jc w:val="both"/>
        <w:rPr>
          <w:rFonts w:ascii="Twinkl" w:eastAsia="Twinkl" w:hAnsi="Twinkl" w:cs="Twinkl"/>
          <w:sz w:val="22"/>
          <w:szCs w:val="22"/>
        </w:rPr>
      </w:pPr>
    </w:p>
    <w:p w:rsidR="00DE092F" w:rsidRDefault="00DE092F">
      <w:pPr>
        <w:tabs>
          <w:tab w:val="left" w:pos="4133"/>
        </w:tabs>
        <w:jc w:val="both"/>
        <w:rPr>
          <w:rFonts w:ascii="Twinkl" w:eastAsia="Twinkl" w:hAnsi="Twinkl" w:cs="Twinkl"/>
          <w:sz w:val="22"/>
          <w:szCs w:val="22"/>
        </w:rPr>
      </w:pPr>
    </w:p>
    <w:p w:rsidR="00DE092F" w:rsidRDefault="00752476">
      <w:pPr>
        <w:tabs>
          <w:tab w:val="left" w:pos="4133"/>
        </w:tabs>
        <w:jc w:val="both"/>
        <w:rPr>
          <w:rFonts w:ascii="Twinkl" w:eastAsia="Twinkl" w:hAnsi="Twinkl" w:cs="Twinkl"/>
          <w:sz w:val="22"/>
          <w:szCs w:val="22"/>
        </w:rPr>
      </w:pPr>
      <w:r>
        <w:rPr>
          <w:rFonts w:ascii="Twinkl" w:eastAsia="Twinkl" w:hAnsi="Twinkl" w:cs="Twinkl"/>
          <w:sz w:val="22"/>
          <w:szCs w:val="22"/>
        </w:rPr>
        <w:t>Monday 19th February 2024</w:t>
      </w:r>
    </w:p>
    <w:p w:rsidR="00DE092F" w:rsidRDefault="00DE092F">
      <w:pPr>
        <w:tabs>
          <w:tab w:val="left" w:pos="4133"/>
        </w:tabs>
        <w:jc w:val="both"/>
        <w:rPr>
          <w:rFonts w:ascii="Twinkl" w:eastAsia="Twinkl" w:hAnsi="Twinkl" w:cs="Twinkl"/>
          <w:sz w:val="22"/>
          <w:szCs w:val="22"/>
        </w:rPr>
      </w:pPr>
    </w:p>
    <w:p w:rsidR="00DE092F" w:rsidRDefault="00752476">
      <w:pPr>
        <w:tabs>
          <w:tab w:val="left" w:pos="4133"/>
        </w:tabs>
        <w:jc w:val="both"/>
        <w:rPr>
          <w:rFonts w:ascii="Twinkl" w:eastAsia="Twinkl" w:hAnsi="Twinkl" w:cs="Twinkl"/>
          <w:sz w:val="22"/>
          <w:szCs w:val="22"/>
        </w:rPr>
      </w:pPr>
      <w:r>
        <w:rPr>
          <w:rFonts w:ascii="Twinkl" w:eastAsia="Twinkl" w:hAnsi="Twinkl" w:cs="Twinkl"/>
          <w:sz w:val="22"/>
          <w:szCs w:val="22"/>
        </w:rPr>
        <w:t xml:space="preserve">Dear Parents / Carers / Guardians,  </w:t>
      </w:r>
    </w:p>
    <w:p w:rsidR="00DE092F" w:rsidRDefault="00DE092F">
      <w:pPr>
        <w:tabs>
          <w:tab w:val="left" w:pos="4133"/>
        </w:tabs>
        <w:jc w:val="both"/>
        <w:rPr>
          <w:rFonts w:ascii="Twinkl" w:eastAsia="Twinkl" w:hAnsi="Twinkl" w:cs="Twinkl"/>
          <w:sz w:val="22"/>
          <w:szCs w:val="22"/>
          <w:u w:val="single"/>
        </w:rPr>
      </w:pPr>
    </w:p>
    <w:p w:rsidR="00DE092F" w:rsidRDefault="00752476">
      <w:pPr>
        <w:tabs>
          <w:tab w:val="left" w:pos="4133"/>
        </w:tabs>
        <w:jc w:val="both"/>
        <w:rPr>
          <w:rFonts w:ascii="Twinkl" w:eastAsia="Twinkl" w:hAnsi="Twinkl" w:cs="Twinkl"/>
          <w:sz w:val="22"/>
          <w:szCs w:val="22"/>
        </w:rPr>
      </w:pPr>
      <w:r>
        <w:rPr>
          <w:rFonts w:ascii="Twinkl" w:eastAsia="Twinkl" w:hAnsi="Twinkl" w:cs="Twinkl"/>
          <w:sz w:val="22"/>
          <w:szCs w:val="22"/>
        </w:rPr>
        <w:t>Welcome to Spring 2!</w:t>
      </w:r>
    </w:p>
    <w:p w:rsidR="00DE092F" w:rsidRDefault="00752476">
      <w:pPr>
        <w:tabs>
          <w:tab w:val="left" w:pos="4133"/>
        </w:tabs>
        <w:jc w:val="both"/>
        <w:rPr>
          <w:rFonts w:ascii="Twinkl" w:eastAsia="Twinkl" w:hAnsi="Twinkl" w:cs="Twinkl"/>
          <w:sz w:val="22"/>
          <w:szCs w:val="22"/>
        </w:rPr>
      </w:pPr>
      <w:r>
        <w:rPr>
          <w:rFonts w:ascii="Twinkl" w:eastAsia="Twinkl" w:hAnsi="Twinkl" w:cs="Twinkl"/>
          <w:sz w:val="22"/>
          <w:szCs w:val="22"/>
        </w:rPr>
        <w:t>We hope you have had a restful holiday and that you were able to spend quality time with your family. We have lots of exciting learning planned this half-term to enhance and develop our curriculum. We are looking forward to the lighter nights and to see th</w:t>
      </w:r>
      <w:r>
        <w:rPr>
          <w:rFonts w:ascii="Twinkl" w:eastAsia="Twinkl" w:hAnsi="Twinkl" w:cs="Twinkl"/>
          <w:sz w:val="22"/>
          <w:szCs w:val="22"/>
        </w:rPr>
        <w:t xml:space="preserve">e flowers begin to blossom. </w:t>
      </w:r>
    </w:p>
    <w:p w:rsidR="00DE092F" w:rsidRDefault="00752476">
      <w:pPr>
        <w:tabs>
          <w:tab w:val="left" w:pos="4133"/>
        </w:tabs>
        <w:jc w:val="both"/>
        <w:rPr>
          <w:rFonts w:ascii="Twinkl" w:eastAsia="Twinkl" w:hAnsi="Twinkl" w:cs="Twinkl"/>
          <w:b/>
          <w:sz w:val="22"/>
          <w:szCs w:val="22"/>
          <w:u w:val="single"/>
        </w:rPr>
      </w:pPr>
      <w:r>
        <w:rPr>
          <w:rFonts w:ascii="Twinkl" w:eastAsia="Twinkl" w:hAnsi="Twinkl" w:cs="Twinkl"/>
          <w:b/>
          <w:sz w:val="22"/>
          <w:szCs w:val="22"/>
          <w:u w:val="single"/>
        </w:rPr>
        <w:t>Curriculum</w:t>
      </w:r>
    </w:p>
    <w:p w:rsidR="00DE092F" w:rsidRDefault="00DE092F">
      <w:pPr>
        <w:tabs>
          <w:tab w:val="left" w:pos="4133"/>
        </w:tabs>
        <w:jc w:val="both"/>
        <w:rPr>
          <w:rFonts w:ascii="Twinkl" w:eastAsia="Twinkl" w:hAnsi="Twinkl" w:cs="Twinkl"/>
          <w:b/>
          <w:sz w:val="22"/>
          <w:szCs w:val="22"/>
          <w:u w:val="single"/>
        </w:rPr>
      </w:pPr>
    </w:p>
    <w:tbl>
      <w:tblPr>
        <w:tblStyle w:val="a"/>
        <w:tblW w:w="10227" w:type="dxa"/>
        <w:tblInd w:w="2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52"/>
        <w:gridCol w:w="7975"/>
      </w:tblGrid>
      <w:tr w:rsidR="00DE092F">
        <w:tc>
          <w:tcPr>
            <w:tcW w:w="2252" w:type="dxa"/>
            <w:shd w:val="clear" w:color="auto" w:fill="auto"/>
          </w:tcPr>
          <w:p w:rsidR="00DE092F" w:rsidRDefault="00752476">
            <w:pPr>
              <w:jc w:val="both"/>
              <w:rPr>
                <w:rFonts w:ascii="Twinkl" w:eastAsia="Twinkl" w:hAnsi="Twinkl" w:cs="Twinkl"/>
                <w:b/>
                <w:i/>
                <w:sz w:val="22"/>
                <w:szCs w:val="22"/>
              </w:rPr>
            </w:pPr>
            <w:r>
              <w:rPr>
                <w:rFonts w:ascii="Twinkl" w:eastAsia="Twinkl" w:hAnsi="Twinkl" w:cs="Twinkl"/>
                <w:b/>
                <w:i/>
                <w:sz w:val="22"/>
                <w:szCs w:val="22"/>
              </w:rPr>
              <w:t>Subject</w:t>
            </w:r>
          </w:p>
        </w:tc>
        <w:tc>
          <w:tcPr>
            <w:tcW w:w="7975" w:type="dxa"/>
            <w:shd w:val="clear" w:color="auto" w:fill="auto"/>
          </w:tcPr>
          <w:p w:rsidR="00DE092F" w:rsidRDefault="00752476">
            <w:pPr>
              <w:jc w:val="both"/>
              <w:rPr>
                <w:rFonts w:ascii="Twinkl" w:eastAsia="Twinkl" w:hAnsi="Twinkl" w:cs="Twinkl"/>
                <w:b/>
                <w:i/>
                <w:sz w:val="22"/>
                <w:szCs w:val="22"/>
              </w:rPr>
            </w:pPr>
            <w:r>
              <w:rPr>
                <w:rFonts w:ascii="Twinkl" w:eastAsia="Twinkl" w:hAnsi="Twinkl" w:cs="Twinkl"/>
                <w:b/>
                <w:i/>
                <w:sz w:val="22"/>
                <w:szCs w:val="22"/>
              </w:rPr>
              <w:t xml:space="preserve">Unit </w:t>
            </w:r>
          </w:p>
        </w:tc>
      </w:tr>
      <w:tr w:rsidR="00DE092F">
        <w:tc>
          <w:tcPr>
            <w:tcW w:w="2252" w:type="dxa"/>
            <w:shd w:val="clear" w:color="auto" w:fill="auto"/>
          </w:tcPr>
          <w:p w:rsidR="00DE092F" w:rsidRDefault="00752476">
            <w:pPr>
              <w:jc w:val="both"/>
              <w:rPr>
                <w:rFonts w:ascii="Twinkl" w:eastAsia="Twinkl" w:hAnsi="Twinkl" w:cs="Twinkl"/>
                <w:sz w:val="22"/>
                <w:szCs w:val="22"/>
              </w:rPr>
            </w:pPr>
            <w:r>
              <w:rPr>
                <w:rFonts w:ascii="Twinkl" w:eastAsia="Twinkl" w:hAnsi="Twinkl" w:cs="Twinkl"/>
                <w:sz w:val="22"/>
                <w:szCs w:val="22"/>
              </w:rPr>
              <w:t>Mathematics</w:t>
            </w:r>
          </w:p>
        </w:tc>
        <w:tc>
          <w:tcPr>
            <w:tcW w:w="7975" w:type="dxa"/>
            <w:shd w:val="clear" w:color="auto" w:fill="auto"/>
          </w:tcPr>
          <w:p w:rsidR="00DE092F" w:rsidRDefault="00752476">
            <w:pPr>
              <w:jc w:val="both"/>
              <w:rPr>
                <w:rFonts w:ascii="Twinkl" w:eastAsia="Twinkl" w:hAnsi="Twinkl" w:cs="Twinkl"/>
                <w:sz w:val="22"/>
                <w:szCs w:val="22"/>
              </w:rPr>
            </w:pPr>
            <w:r>
              <w:rPr>
                <w:rFonts w:ascii="Twinkl" w:eastAsia="Twinkl" w:hAnsi="Twinkl" w:cs="Twinkl"/>
                <w:sz w:val="22"/>
                <w:szCs w:val="22"/>
              </w:rPr>
              <w:t xml:space="preserve">Multiplication and Division </w:t>
            </w:r>
          </w:p>
          <w:p w:rsidR="00DE092F" w:rsidRDefault="00752476">
            <w:pPr>
              <w:rPr>
                <w:rFonts w:ascii="Twinkl" w:eastAsia="Twinkl" w:hAnsi="Twinkl" w:cs="Twinkl"/>
                <w:sz w:val="22"/>
                <w:szCs w:val="22"/>
              </w:rPr>
            </w:pPr>
            <w:r>
              <w:rPr>
                <w:rFonts w:ascii="Twinkl" w:eastAsia="Twinkl" w:hAnsi="Twinkl" w:cs="Twinkl"/>
                <w:sz w:val="22"/>
                <w:szCs w:val="22"/>
              </w:rPr>
              <w:t xml:space="preserve">Length &amp; Height </w:t>
            </w:r>
          </w:p>
          <w:p w:rsidR="00DE092F" w:rsidRDefault="00752476">
            <w:pPr>
              <w:jc w:val="both"/>
              <w:rPr>
                <w:rFonts w:ascii="Twinkl" w:eastAsia="Twinkl" w:hAnsi="Twinkl" w:cs="Twinkl"/>
                <w:sz w:val="22"/>
                <w:szCs w:val="22"/>
              </w:rPr>
            </w:pPr>
            <w:r>
              <w:rPr>
                <w:rFonts w:ascii="Twinkl" w:eastAsia="Twinkl" w:hAnsi="Twinkl" w:cs="Twinkl"/>
                <w:sz w:val="22"/>
                <w:szCs w:val="22"/>
              </w:rPr>
              <w:t>Mass, capacity &amp; temperature</w:t>
            </w:r>
          </w:p>
        </w:tc>
      </w:tr>
      <w:tr w:rsidR="00DE092F">
        <w:tc>
          <w:tcPr>
            <w:tcW w:w="2252" w:type="dxa"/>
            <w:shd w:val="clear" w:color="auto" w:fill="auto"/>
          </w:tcPr>
          <w:p w:rsidR="00DE092F" w:rsidRDefault="00752476">
            <w:pPr>
              <w:jc w:val="both"/>
              <w:rPr>
                <w:rFonts w:ascii="Twinkl" w:eastAsia="Twinkl" w:hAnsi="Twinkl" w:cs="Twinkl"/>
                <w:sz w:val="22"/>
                <w:szCs w:val="22"/>
              </w:rPr>
            </w:pPr>
            <w:r>
              <w:rPr>
                <w:rFonts w:ascii="Twinkl" w:eastAsia="Twinkl" w:hAnsi="Twinkl" w:cs="Twinkl"/>
                <w:sz w:val="22"/>
                <w:szCs w:val="22"/>
              </w:rPr>
              <w:t>English</w:t>
            </w:r>
          </w:p>
        </w:tc>
        <w:tc>
          <w:tcPr>
            <w:tcW w:w="7975" w:type="dxa"/>
            <w:shd w:val="clear" w:color="auto" w:fill="auto"/>
          </w:tcPr>
          <w:p w:rsidR="00DE092F" w:rsidRDefault="00752476">
            <w:pPr>
              <w:rPr>
                <w:rFonts w:ascii="Twinkl" w:eastAsia="Twinkl" w:hAnsi="Twinkl" w:cs="Twinkl"/>
                <w:sz w:val="22"/>
                <w:szCs w:val="22"/>
              </w:rPr>
            </w:pPr>
            <w:r>
              <w:rPr>
                <w:rFonts w:ascii="Twinkl" w:eastAsia="Twinkl" w:hAnsi="Twinkl" w:cs="Twinkl"/>
                <w:sz w:val="22"/>
                <w:szCs w:val="22"/>
              </w:rPr>
              <w:t>Narrative:</w:t>
            </w:r>
          </w:p>
          <w:p w:rsidR="00DE092F" w:rsidRDefault="00752476">
            <w:pPr>
              <w:rPr>
                <w:rFonts w:ascii="Twinkl" w:eastAsia="Twinkl" w:hAnsi="Twinkl" w:cs="Twinkl"/>
                <w:sz w:val="22"/>
                <w:szCs w:val="22"/>
              </w:rPr>
            </w:pPr>
            <w:r>
              <w:rPr>
                <w:rFonts w:ascii="Twinkl" w:eastAsia="Twinkl" w:hAnsi="Twinkl" w:cs="Twinkl"/>
                <w:sz w:val="22"/>
                <w:szCs w:val="22"/>
              </w:rPr>
              <w:t xml:space="preserve">Traditional Tales – Alternative endings </w:t>
            </w:r>
          </w:p>
          <w:p w:rsidR="00DE092F" w:rsidRDefault="00752476">
            <w:pPr>
              <w:rPr>
                <w:rFonts w:ascii="Twinkl" w:eastAsia="Twinkl" w:hAnsi="Twinkl" w:cs="Twinkl"/>
                <w:sz w:val="22"/>
                <w:szCs w:val="22"/>
              </w:rPr>
            </w:pPr>
            <w:r>
              <w:rPr>
                <w:rFonts w:ascii="Twinkl" w:eastAsia="Twinkl" w:hAnsi="Twinkl" w:cs="Twinkl"/>
                <w:sz w:val="22"/>
                <w:szCs w:val="22"/>
              </w:rPr>
              <w:t>Anti-bullying week focus: Troll Stinks</w:t>
            </w:r>
          </w:p>
        </w:tc>
      </w:tr>
      <w:tr w:rsidR="00DE092F">
        <w:tc>
          <w:tcPr>
            <w:tcW w:w="2252" w:type="dxa"/>
            <w:shd w:val="clear" w:color="auto" w:fill="auto"/>
          </w:tcPr>
          <w:p w:rsidR="00DE092F" w:rsidRDefault="00752476">
            <w:pPr>
              <w:jc w:val="both"/>
              <w:rPr>
                <w:rFonts w:ascii="Twinkl" w:eastAsia="Twinkl" w:hAnsi="Twinkl" w:cs="Twinkl"/>
                <w:sz w:val="22"/>
                <w:szCs w:val="22"/>
              </w:rPr>
            </w:pPr>
            <w:r>
              <w:rPr>
                <w:rFonts w:ascii="Twinkl" w:eastAsia="Twinkl" w:hAnsi="Twinkl" w:cs="Twinkl"/>
                <w:sz w:val="22"/>
                <w:szCs w:val="22"/>
              </w:rPr>
              <w:t>Science</w:t>
            </w:r>
          </w:p>
        </w:tc>
        <w:tc>
          <w:tcPr>
            <w:tcW w:w="7975" w:type="dxa"/>
            <w:shd w:val="clear" w:color="auto" w:fill="auto"/>
          </w:tcPr>
          <w:p w:rsidR="00DE092F" w:rsidRDefault="00752476">
            <w:pPr>
              <w:jc w:val="both"/>
              <w:rPr>
                <w:rFonts w:ascii="Twinkl" w:eastAsia="Twinkl" w:hAnsi="Twinkl" w:cs="Twinkl"/>
                <w:sz w:val="22"/>
                <w:szCs w:val="22"/>
              </w:rPr>
            </w:pPr>
            <w:r>
              <w:rPr>
                <w:rFonts w:ascii="Twinkl" w:eastAsia="Twinkl" w:hAnsi="Twinkl" w:cs="Twinkl"/>
                <w:sz w:val="22"/>
                <w:szCs w:val="22"/>
              </w:rPr>
              <w:t>Plants (Growing)</w:t>
            </w:r>
          </w:p>
        </w:tc>
      </w:tr>
      <w:tr w:rsidR="00DE092F">
        <w:tc>
          <w:tcPr>
            <w:tcW w:w="2252" w:type="dxa"/>
            <w:shd w:val="clear" w:color="auto" w:fill="auto"/>
          </w:tcPr>
          <w:p w:rsidR="00DE092F" w:rsidRDefault="00752476">
            <w:pPr>
              <w:jc w:val="both"/>
              <w:rPr>
                <w:rFonts w:ascii="Twinkl" w:eastAsia="Twinkl" w:hAnsi="Twinkl" w:cs="Twinkl"/>
                <w:sz w:val="22"/>
                <w:szCs w:val="22"/>
              </w:rPr>
            </w:pPr>
            <w:r>
              <w:rPr>
                <w:rFonts w:ascii="Twinkl" w:eastAsia="Twinkl" w:hAnsi="Twinkl" w:cs="Twinkl"/>
                <w:sz w:val="22"/>
                <w:szCs w:val="22"/>
              </w:rPr>
              <w:t>Geography</w:t>
            </w:r>
          </w:p>
        </w:tc>
        <w:tc>
          <w:tcPr>
            <w:tcW w:w="7975" w:type="dxa"/>
            <w:shd w:val="clear" w:color="auto" w:fill="auto"/>
          </w:tcPr>
          <w:p w:rsidR="00DE092F" w:rsidRDefault="00752476">
            <w:pPr>
              <w:jc w:val="both"/>
              <w:rPr>
                <w:rFonts w:ascii="Twinkl" w:eastAsia="Twinkl" w:hAnsi="Twinkl" w:cs="Twinkl"/>
                <w:sz w:val="22"/>
                <w:szCs w:val="22"/>
              </w:rPr>
            </w:pPr>
            <w:r>
              <w:rPr>
                <w:rFonts w:ascii="Twinkl" w:eastAsia="Twinkl" w:hAnsi="Twinkl" w:cs="Twinkl"/>
                <w:sz w:val="22"/>
                <w:szCs w:val="22"/>
              </w:rPr>
              <w:t>Is it raining? Is it pouring?</w:t>
            </w:r>
          </w:p>
        </w:tc>
      </w:tr>
      <w:tr w:rsidR="00DE092F">
        <w:tc>
          <w:tcPr>
            <w:tcW w:w="2252" w:type="dxa"/>
            <w:shd w:val="clear" w:color="auto" w:fill="auto"/>
          </w:tcPr>
          <w:p w:rsidR="00DE092F" w:rsidRDefault="00752476">
            <w:pPr>
              <w:jc w:val="both"/>
              <w:rPr>
                <w:rFonts w:ascii="Twinkl" w:eastAsia="Twinkl" w:hAnsi="Twinkl" w:cs="Twinkl"/>
                <w:sz w:val="22"/>
                <w:szCs w:val="22"/>
              </w:rPr>
            </w:pPr>
            <w:r>
              <w:rPr>
                <w:rFonts w:ascii="Twinkl" w:eastAsia="Twinkl" w:hAnsi="Twinkl" w:cs="Twinkl"/>
                <w:sz w:val="22"/>
                <w:szCs w:val="22"/>
              </w:rPr>
              <w:t>Music</w:t>
            </w:r>
          </w:p>
        </w:tc>
        <w:tc>
          <w:tcPr>
            <w:tcW w:w="7975" w:type="dxa"/>
            <w:shd w:val="clear" w:color="auto" w:fill="auto"/>
          </w:tcPr>
          <w:p w:rsidR="00DE092F" w:rsidRDefault="00752476">
            <w:pPr>
              <w:jc w:val="both"/>
              <w:rPr>
                <w:rFonts w:ascii="Twinkl" w:eastAsia="Twinkl" w:hAnsi="Twinkl" w:cs="Twinkl"/>
                <w:color w:val="000000"/>
                <w:sz w:val="22"/>
                <w:szCs w:val="22"/>
              </w:rPr>
            </w:pPr>
            <w:r>
              <w:rPr>
                <w:rFonts w:ascii="Twinkl" w:eastAsia="Twinkl" w:hAnsi="Twinkl" w:cs="Twinkl"/>
                <w:sz w:val="22"/>
                <w:szCs w:val="22"/>
              </w:rPr>
              <w:t>How does music teach us about our neighbourhood?</w:t>
            </w:r>
          </w:p>
        </w:tc>
      </w:tr>
      <w:tr w:rsidR="00DE092F">
        <w:tc>
          <w:tcPr>
            <w:tcW w:w="2252" w:type="dxa"/>
            <w:shd w:val="clear" w:color="auto" w:fill="auto"/>
          </w:tcPr>
          <w:p w:rsidR="00DE092F" w:rsidRDefault="00752476">
            <w:pPr>
              <w:jc w:val="both"/>
              <w:rPr>
                <w:rFonts w:ascii="Twinkl" w:eastAsia="Twinkl" w:hAnsi="Twinkl" w:cs="Twinkl"/>
                <w:sz w:val="22"/>
                <w:szCs w:val="22"/>
              </w:rPr>
            </w:pPr>
            <w:r>
              <w:rPr>
                <w:rFonts w:ascii="Twinkl" w:eastAsia="Twinkl" w:hAnsi="Twinkl" w:cs="Twinkl"/>
                <w:sz w:val="22"/>
                <w:szCs w:val="22"/>
              </w:rPr>
              <w:t xml:space="preserve">Computing </w:t>
            </w:r>
          </w:p>
        </w:tc>
        <w:tc>
          <w:tcPr>
            <w:tcW w:w="7975" w:type="dxa"/>
            <w:shd w:val="clear" w:color="auto" w:fill="auto"/>
          </w:tcPr>
          <w:p w:rsidR="00DE092F" w:rsidRDefault="00752476">
            <w:pPr>
              <w:jc w:val="both"/>
              <w:rPr>
                <w:rFonts w:ascii="Twinkl" w:eastAsia="Twinkl" w:hAnsi="Twinkl" w:cs="Twinkl"/>
                <w:sz w:val="22"/>
                <w:szCs w:val="22"/>
              </w:rPr>
            </w:pPr>
            <w:r>
              <w:rPr>
                <w:rFonts w:ascii="Twinkl" w:eastAsia="Twinkl" w:hAnsi="Twinkl" w:cs="Twinkl"/>
                <w:sz w:val="22"/>
                <w:szCs w:val="22"/>
              </w:rPr>
              <w:t>Data and information – pictograms</w:t>
            </w:r>
          </w:p>
          <w:p w:rsidR="00DE092F" w:rsidRDefault="00752476">
            <w:pPr>
              <w:jc w:val="both"/>
              <w:rPr>
                <w:rFonts w:ascii="Twinkl" w:eastAsia="Twinkl" w:hAnsi="Twinkl" w:cs="Twinkl"/>
                <w:sz w:val="22"/>
                <w:szCs w:val="22"/>
              </w:rPr>
            </w:pPr>
            <w:r>
              <w:rPr>
                <w:rFonts w:ascii="Twinkl" w:eastAsia="Twinkl" w:hAnsi="Twinkl" w:cs="Twinkl"/>
                <w:sz w:val="22"/>
                <w:szCs w:val="22"/>
              </w:rPr>
              <w:t>Programming A – robot algorithms</w:t>
            </w:r>
          </w:p>
          <w:p w:rsidR="00DE092F" w:rsidRDefault="00752476">
            <w:pPr>
              <w:jc w:val="both"/>
              <w:rPr>
                <w:rFonts w:ascii="Twinkl" w:eastAsia="Twinkl" w:hAnsi="Twinkl" w:cs="Twinkl"/>
                <w:color w:val="000000"/>
                <w:sz w:val="22"/>
                <w:szCs w:val="22"/>
              </w:rPr>
            </w:pPr>
            <w:r>
              <w:rPr>
                <w:rFonts w:ascii="Twinkl" w:eastAsia="Twinkl" w:hAnsi="Twinkl" w:cs="Twinkl"/>
                <w:sz w:val="22"/>
                <w:szCs w:val="22"/>
              </w:rPr>
              <w:t>E-Safety Lesson</w:t>
            </w:r>
          </w:p>
        </w:tc>
      </w:tr>
      <w:tr w:rsidR="00DE092F">
        <w:tc>
          <w:tcPr>
            <w:tcW w:w="2252" w:type="dxa"/>
            <w:shd w:val="clear" w:color="auto" w:fill="auto"/>
          </w:tcPr>
          <w:p w:rsidR="00DE092F" w:rsidRDefault="00752476">
            <w:pPr>
              <w:jc w:val="both"/>
              <w:rPr>
                <w:rFonts w:ascii="Twinkl" w:eastAsia="Twinkl" w:hAnsi="Twinkl" w:cs="Twinkl"/>
                <w:sz w:val="22"/>
                <w:szCs w:val="22"/>
              </w:rPr>
            </w:pPr>
            <w:r>
              <w:rPr>
                <w:rFonts w:ascii="Twinkl" w:eastAsia="Twinkl" w:hAnsi="Twinkl" w:cs="Twinkl"/>
                <w:sz w:val="22"/>
                <w:szCs w:val="22"/>
              </w:rPr>
              <w:t xml:space="preserve">Art </w:t>
            </w:r>
          </w:p>
        </w:tc>
        <w:tc>
          <w:tcPr>
            <w:tcW w:w="7975" w:type="dxa"/>
            <w:shd w:val="clear" w:color="auto" w:fill="auto"/>
          </w:tcPr>
          <w:p w:rsidR="00DE092F" w:rsidRDefault="00752476">
            <w:pPr>
              <w:jc w:val="both"/>
              <w:rPr>
                <w:rFonts w:ascii="Twinkl" w:eastAsia="Twinkl" w:hAnsi="Twinkl" w:cs="Twinkl"/>
                <w:color w:val="000000"/>
                <w:sz w:val="22"/>
                <w:szCs w:val="22"/>
              </w:rPr>
            </w:pPr>
            <w:r>
              <w:rPr>
                <w:rFonts w:ascii="Twinkl" w:eastAsia="Twinkl" w:hAnsi="Twinkl" w:cs="Twinkl"/>
                <w:sz w:val="22"/>
                <w:szCs w:val="22"/>
              </w:rPr>
              <w:t xml:space="preserve">Claude Monet  </w:t>
            </w:r>
          </w:p>
        </w:tc>
      </w:tr>
      <w:tr w:rsidR="00DE092F">
        <w:tc>
          <w:tcPr>
            <w:tcW w:w="2252" w:type="dxa"/>
            <w:shd w:val="clear" w:color="auto" w:fill="auto"/>
          </w:tcPr>
          <w:p w:rsidR="00DE092F" w:rsidRDefault="00752476">
            <w:pPr>
              <w:jc w:val="both"/>
              <w:rPr>
                <w:rFonts w:ascii="Twinkl" w:eastAsia="Twinkl" w:hAnsi="Twinkl" w:cs="Twinkl"/>
                <w:sz w:val="22"/>
                <w:szCs w:val="22"/>
              </w:rPr>
            </w:pPr>
            <w:r>
              <w:rPr>
                <w:rFonts w:ascii="Twinkl" w:eastAsia="Twinkl" w:hAnsi="Twinkl" w:cs="Twinkl"/>
                <w:sz w:val="22"/>
                <w:szCs w:val="22"/>
              </w:rPr>
              <w:t>PSHE</w:t>
            </w:r>
          </w:p>
        </w:tc>
        <w:tc>
          <w:tcPr>
            <w:tcW w:w="7975" w:type="dxa"/>
            <w:shd w:val="clear" w:color="auto" w:fill="auto"/>
          </w:tcPr>
          <w:p w:rsidR="00DE092F" w:rsidRDefault="00752476">
            <w:pPr>
              <w:jc w:val="both"/>
              <w:rPr>
                <w:rFonts w:ascii="Twinkl" w:eastAsia="Twinkl" w:hAnsi="Twinkl" w:cs="Twinkl"/>
                <w:sz w:val="22"/>
                <w:szCs w:val="22"/>
              </w:rPr>
            </w:pPr>
            <w:r>
              <w:rPr>
                <w:rFonts w:ascii="Twinkl" w:eastAsia="Twinkl" w:hAnsi="Twinkl" w:cs="Twinkl"/>
                <w:sz w:val="22"/>
                <w:szCs w:val="22"/>
              </w:rPr>
              <w:t>Keeping myself safe</w:t>
            </w:r>
          </w:p>
        </w:tc>
      </w:tr>
      <w:tr w:rsidR="00DE092F">
        <w:tc>
          <w:tcPr>
            <w:tcW w:w="2252" w:type="dxa"/>
            <w:shd w:val="clear" w:color="auto" w:fill="auto"/>
          </w:tcPr>
          <w:p w:rsidR="00DE092F" w:rsidRDefault="00752476">
            <w:pPr>
              <w:jc w:val="both"/>
              <w:rPr>
                <w:rFonts w:ascii="Twinkl" w:eastAsia="Twinkl" w:hAnsi="Twinkl" w:cs="Twinkl"/>
                <w:sz w:val="22"/>
                <w:szCs w:val="22"/>
              </w:rPr>
            </w:pPr>
            <w:r>
              <w:rPr>
                <w:rFonts w:ascii="Twinkl" w:eastAsia="Twinkl" w:hAnsi="Twinkl" w:cs="Twinkl"/>
                <w:sz w:val="22"/>
                <w:szCs w:val="22"/>
              </w:rPr>
              <w:t>RE</w:t>
            </w:r>
          </w:p>
        </w:tc>
        <w:tc>
          <w:tcPr>
            <w:tcW w:w="7975" w:type="dxa"/>
            <w:shd w:val="clear" w:color="auto" w:fill="auto"/>
          </w:tcPr>
          <w:p w:rsidR="00DE092F" w:rsidRDefault="00752476">
            <w:pPr>
              <w:jc w:val="both"/>
              <w:rPr>
                <w:rFonts w:ascii="Twinkl" w:eastAsia="Twinkl" w:hAnsi="Twinkl" w:cs="Twinkl"/>
                <w:sz w:val="22"/>
                <w:szCs w:val="22"/>
              </w:rPr>
            </w:pPr>
            <w:r>
              <w:rPr>
                <w:rFonts w:ascii="Twinkl" w:eastAsia="Twinkl" w:hAnsi="Twinkl" w:cs="Twinkl"/>
                <w:sz w:val="22"/>
                <w:szCs w:val="22"/>
              </w:rPr>
              <w:t>How and why do people pray?</w:t>
            </w:r>
          </w:p>
        </w:tc>
      </w:tr>
      <w:tr w:rsidR="00DE092F">
        <w:tc>
          <w:tcPr>
            <w:tcW w:w="2252" w:type="dxa"/>
            <w:shd w:val="clear" w:color="auto" w:fill="auto"/>
          </w:tcPr>
          <w:p w:rsidR="00DE092F" w:rsidRDefault="00752476">
            <w:pPr>
              <w:jc w:val="both"/>
              <w:rPr>
                <w:rFonts w:ascii="Twinkl" w:eastAsia="Twinkl" w:hAnsi="Twinkl" w:cs="Twinkl"/>
                <w:sz w:val="22"/>
                <w:szCs w:val="22"/>
              </w:rPr>
            </w:pPr>
            <w:r>
              <w:rPr>
                <w:rFonts w:ascii="Twinkl" w:eastAsia="Twinkl" w:hAnsi="Twinkl" w:cs="Twinkl"/>
                <w:sz w:val="22"/>
                <w:szCs w:val="22"/>
              </w:rPr>
              <w:t>Design Technology</w:t>
            </w:r>
          </w:p>
        </w:tc>
        <w:tc>
          <w:tcPr>
            <w:tcW w:w="7975" w:type="dxa"/>
            <w:shd w:val="clear" w:color="auto" w:fill="auto"/>
          </w:tcPr>
          <w:p w:rsidR="00DE092F" w:rsidRDefault="00752476">
            <w:pPr>
              <w:jc w:val="both"/>
              <w:rPr>
                <w:rFonts w:ascii="Twinkl" w:eastAsia="Twinkl" w:hAnsi="Twinkl" w:cs="Twinkl"/>
                <w:sz w:val="22"/>
                <w:szCs w:val="22"/>
              </w:rPr>
            </w:pPr>
            <w:r>
              <w:rPr>
                <w:rFonts w:ascii="Twinkl" w:eastAsia="Twinkl" w:hAnsi="Twinkl" w:cs="Twinkl"/>
                <w:sz w:val="22"/>
                <w:szCs w:val="22"/>
              </w:rPr>
              <w:t>Stable structures - Building a house/greenhouse</w:t>
            </w:r>
          </w:p>
        </w:tc>
      </w:tr>
      <w:tr w:rsidR="00DE092F">
        <w:tc>
          <w:tcPr>
            <w:tcW w:w="2252" w:type="dxa"/>
            <w:shd w:val="clear" w:color="auto" w:fill="auto"/>
          </w:tcPr>
          <w:p w:rsidR="00DE092F" w:rsidRDefault="00752476">
            <w:pPr>
              <w:jc w:val="both"/>
              <w:rPr>
                <w:rFonts w:ascii="Twinkl" w:eastAsia="Twinkl" w:hAnsi="Twinkl" w:cs="Twinkl"/>
                <w:sz w:val="22"/>
                <w:szCs w:val="22"/>
              </w:rPr>
            </w:pPr>
            <w:r>
              <w:rPr>
                <w:rFonts w:ascii="Twinkl" w:eastAsia="Twinkl" w:hAnsi="Twinkl" w:cs="Twinkl"/>
                <w:sz w:val="22"/>
                <w:szCs w:val="22"/>
              </w:rPr>
              <w:t>PE</w:t>
            </w:r>
          </w:p>
        </w:tc>
        <w:tc>
          <w:tcPr>
            <w:tcW w:w="7975" w:type="dxa"/>
            <w:shd w:val="clear" w:color="auto" w:fill="auto"/>
          </w:tcPr>
          <w:p w:rsidR="00DE092F" w:rsidRDefault="00752476">
            <w:pPr>
              <w:jc w:val="both"/>
              <w:rPr>
                <w:rFonts w:ascii="Twinkl" w:eastAsia="Twinkl" w:hAnsi="Twinkl" w:cs="Twinkl"/>
                <w:sz w:val="22"/>
                <w:szCs w:val="22"/>
              </w:rPr>
            </w:pPr>
            <w:r>
              <w:rPr>
                <w:rFonts w:ascii="Twinkl" w:eastAsia="Twinkl" w:hAnsi="Twinkl" w:cs="Twinkl"/>
                <w:sz w:val="22"/>
                <w:szCs w:val="22"/>
              </w:rPr>
              <w:t>Indoor: Dance</w:t>
            </w:r>
          </w:p>
          <w:p w:rsidR="00DE092F" w:rsidRDefault="00752476">
            <w:pPr>
              <w:jc w:val="both"/>
              <w:rPr>
                <w:rFonts w:ascii="Twinkl" w:eastAsia="Twinkl" w:hAnsi="Twinkl" w:cs="Twinkl"/>
                <w:sz w:val="22"/>
                <w:szCs w:val="22"/>
              </w:rPr>
            </w:pPr>
            <w:r>
              <w:rPr>
                <w:rFonts w:ascii="Twinkl" w:eastAsia="Twinkl" w:hAnsi="Twinkl" w:cs="Twinkl"/>
                <w:sz w:val="22"/>
                <w:szCs w:val="22"/>
              </w:rPr>
              <w:t>Outdoor: Games – Net &amp; Wall</w:t>
            </w:r>
          </w:p>
        </w:tc>
      </w:tr>
    </w:tbl>
    <w:p w:rsidR="00DE092F" w:rsidRDefault="00DE092F">
      <w:pPr>
        <w:tabs>
          <w:tab w:val="left" w:pos="4133"/>
        </w:tabs>
        <w:jc w:val="both"/>
        <w:rPr>
          <w:rFonts w:ascii="Twinkl" w:eastAsia="Twinkl" w:hAnsi="Twinkl" w:cs="Twinkl"/>
          <w:b/>
          <w:sz w:val="22"/>
          <w:szCs w:val="22"/>
          <w:u w:val="single"/>
        </w:rPr>
      </w:pPr>
    </w:p>
    <w:p w:rsidR="00DE092F" w:rsidRDefault="00752476">
      <w:pPr>
        <w:tabs>
          <w:tab w:val="left" w:pos="4133"/>
        </w:tabs>
        <w:jc w:val="both"/>
        <w:rPr>
          <w:rFonts w:ascii="Twinkl" w:eastAsia="Twinkl" w:hAnsi="Twinkl" w:cs="Twinkl"/>
          <w:b/>
          <w:sz w:val="22"/>
          <w:szCs w:val="22"/>
          <w:u w:val="single"/>
        </w:rPr>
      </w:pPr>
      <w:r>
        <w:rPr>
          <w:rFonts w:ascii="Twinkl" w:eastAsia="Twinkl" w:hAnsi="Twinkl" w:cs="Twinkl"/>
          <w:b/>
          <w:sz w:val="22"/>
          <w:szCs w:val="22"/>
          <w:u w:val="single"/>
        </w:rPr>
        <w:t>Dates for your diary</w:t>
      </w:r>
    </w:p>
    <w:p w:rsidR="00DE092F" w:rsidRDefault="00752476">
      <w:pPr>
        <w:tabs>
          <w:tab w:val="left" w:pos="4133"/>
        </w:tabs>
        <w:jc w:val="both"/>
        <w:rPr>
          <w:rFonts w:ascii="Twinkl" w:eastAsia="Twinkl" w:hAnsi="Twinkl" w:cs="Twinkl"/>
          <w:sz w:val="22"/>
          <w:szCs w:val="22"/>
        </w:rPr>
      </w:pPr>
      <w:r>
        <w:rPr>
          <w:rFonts w:ascii="Twinkl" w:eastAsia="Twinkl" w:hAnsi="Twinkl" w:cs="Twinkl"/>
          <w:sz w:val="22"/>
          <w:szCs w:val="22"/>
        </w:rPr>
        <w:t xml:space="preserve">There are a number of key dates in place for Year 2, please ensure to keep a record of these. </w:t>
      </w:r>
    </w:p>
    <w:tbl>
      <w:tblPr>
        <w:tblStyle w:val="a0"/>
        <w:tblW w:w="1008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895"/>
        <w:gridCol w:w="7185"/>
      </w:tblGrid>
      <w:tr w:rsidR="00DE092F">
        <w:trPr>
          <w:trHeight w:val="277"/>
          <w:jc w:val="center"/>
        </w:trPr>
        <w:tc>
          <w:tcPr>
            <w:tcW w:w="2895" w:type="dxa"/>
            <w:shd w:val="clear" w:color="auto" w:fill="auto"/>
          </w:tcPr>
          <w:p w:rsidR="00DE092F" w:rsidRDefault="00752476">
            <w:pPr>
              <w:tabs>
                <w:tab w:val="left" w:pos="4133"/>
              </w:tabs>
              <w:jc w:val="both"/>
              <w:rPr>
                <w:rFonts w:ascii="Twinkl" w:eastAsia="Twinkl" w:hAnsi="Twinkl" w:cs="Twinkl"/>
                <w:b/>
                <w:sz w:val="22"/>
                <w:szCs w:val="22"/>
              </w:rPr>
            </w:pPr>
            <w:r>
              <w:rPr>
                <w:rFonts w:ascii="Twinkl" w:eastAsia="Twinkl" w:hAnsi="Twinkl" w:cs="Twinkl"/>
                <w:b/>
                <w:sz w:val="22"/>
                <w:szCs w:val="22"/>
              </w:rPr>
              <w:t xml:space="preserve">Every Tuesday Morning </w:t>
            </w:r>
          </w:p>
        </w:tc>
        <w:tc>
          <w:tcPr>
            <w:tcW w:w="7185" w:type="dxa"/>
            <w:shd w:val="clear" w:color="auto" w:fill="auto"/>
          </w:tcPr>
          <w:p w:rsidR="00DE092F" w:rsidRDefault="00752476">
            <w:pPr>
              <w:tabs>
                <w:tab w:val="left" w:pos="4133"/>
              </w:tabs>
              <w:jc w:val="both"/>
              <w:rPr>
                <w:rFonts w:ascii="Twinkl" w:eastAsia="Twinkl" w:hAnsi="Twinkl" w:cs="Twinkl"/>
                <w:sz w:val="22"/>
                <w:szCs w:val="22"/>
              </w:rPr>
            </w:pPr>
            <w:r>
              <w:rPr>
                <w:rFonts w:ascii="Twinkl" w:eastAsia="Twinkl" w:hAnsi="Twinkl" w:cs="Twinkl"/>
                <w:sz w:val="22"/>
                <w:szCs w:val="22"/>
              </w:rPr>
              <w:t>Reading Café 8:30am</w:t>
            </w:r>
          </w:p>
          <w:p w:rsidR="00DE092F" w:rsidRDefault="00752476">
            <w:pPr>
              <w:tabs>
                <w:tab w:val="left" w:pos="4133"/>
              </w:tabs>
              <w:jc w:val="both"/>
              <w:rPr>
                <w:rFonts w:ascii="Twinkl" w:eastAsia="Twinkl" w:hAnsi="Twinkl" w:cs="Twinkl"/>
                <w:sz w:val="22"/>
                <w:szCs w:val="22"/>
              </w:rPr>
            </w:pPr>
            <w:r>
              <w:rPr>
                <w:rFonts w:ascii="Twinkl" w:eastAsia="Twinkl" w:hAnsi="Twinkl" w:cs="Twinkl"/>
                <w:sz w:val="22"/>
                <w:szCs w:val="22"/>
              </w:rPr>
              <w:t>During these sessions children will be able to engage in stories, spelling games and SAT style questions opportunities</w:t>
            </w:r>
            <w:r>
              <w:rPr>
                <w:rFonts w:ascii="Twinkl" w:eastAsia="Twinkl" w:hAnsi="Twinkl" w:cs="Twinkl"/>
                <w:sz w:val="22"/>
                <w:szCs w:val="22"/>
              </w:rPr>
              <w:t xml:space="preserve">. </w:t>
            </w:r>
          </w:p>
        </w:tc>
      </w:tr>
      <w:tr w:rsidR="00DE092F">
        <w:trPr>
          <w:trHeight w:val="277"/>
          <w:jc w:val="center"/>
        </w:trPr>
        <w:tc>
          <w:tcPr>
            <w:tcW w:w="2895" w:type="dxa"/>
            <w:shd w:val="clear" w:color="auto" w:fill="auto"/>
          </w:tcPr>
          <w:p w:rsidR="00DE092F" w:rsidRDefault="00752476">
            <w:pPr>
              <w:tabs>
                <w:tab w:val="left" w:pos="4133"/>
              </w:tabs>
              <w:jc w:val="both"/>
              <w:rPr>
                <w:rFonts w:ascii="Twinkl" w:eastAsia="Twinkl" w:hAnsi="Twinkl" w:cs="Twinkl"/>
                <w:b/>
                <w:sz w:val="22"/>
                <w:szCs w:val="22"/>
              </w:rPr>
            </w:pPr>
            <w:r>
              <w:rPr>
                <w:rFonts w:ascii="Twinkl" w:eastAsia="Twinkl" w:hAnsi="Twinkl" w:cs="Twinkl"/>
                <w:b/>
                <w:sz w:val="22"/>
                <w:szCs w:val="22"/>
              </w:rPr>
              <w:t xml:space="preserve">Tuesday 29th March </w:t>
            </w:r>
          </w:p>
        </w:tc>
        <w:tc>
          <w:tcPr>
            <w:tcW w:w="7185" w:type="dxa"/>
            <w:shd w:val="clear" w:color="auto" w:fill="auto"/>
          </w:tcPr>
          <w:p w:rsidR="00DE092F" w:rsidRDefault="00752476">
            <w:pPr>
              <w:tabs>
                <w:tab w:val="left" w:pos="4133"/>
              </w:tabs>
              <w:jc w:val="both"/>
              <w:rPr>
                <w:rFonts w:ascii="Twinkl" w:eastAsia="Twinkl" w:hAnsi="Twinkl" w:cs="Twinkl"/>
                <w:sz w:val="22"/>
                <w:szCs w:val="22"/>
              </w:rPr>
            </w:pPr>
            <w:r>
              <w:rPr>
                <w:rFonts w:ascii="Twinkl" w:eastAsia="Twinkl" w:hAnsi="Twinkl" w:cs="Twinkl"/>
                <w:sz w:val="22"/>
                <w:szCs w:val="22"/>
              </w:rPr>
              <w:t>PTFA KS1 School Disco</w:t>
            </w:r>
          </w:p>
        </w:tc>
      </w:tr>
      <w:tr w:rsidR="00DE092F">
        <w:trPr>
          <w:trHeight w:val="277"/>
          <w:jc w:val="center"/>
        </w:trPr>
        <w:tc>
          <w:tcPr>
            <w:tcW w:w="2895" w:type="dxa"/>
            <w:shd w:val="clear" w:color="auto" w:fill="auto"/>
          </w:tcPr>
          <w:p w:rsidR="00DE092F" w:rsidRDefault="00752476">
            <w:pPr>
              <w:tabs>
                <w:tab w:val="left" w:pos="4133"/>
              </w:tabs>
              <w:jc w:val="both"/>
              <w:rPr>
                <w:rFonts w:ascii="Twinkl" w:eastAsia="Twinkl" w:hAnsi="Twinkl" w:cs="Twinkl"/>
                <w:b/>
                <w:sz w:val="22"/>
                <w:szCs w:val="22"/>
              </w:rPr>
            </w:pPr>
            <w:r>
              <w:rPr>
                <w:rFonts w:ascii="Twinkl" w:eastAsia="Twinkl" w:hAnsi="Twinkl" w:cs="Twinkl"/>
                <w:b/>
                <w:sz w:val="22"/>
                <w:szCs w:val="22"/>
              </w:rPr>
              <w:t>Thursday 7</w:t>
            </w:r>
            <w:r>
              <w:rPr>
                <w:rFonts w:ascii="Twinkl" w:eastAsia="Twinkl" w:hAnsi="Twinkl" w:cs="Twinkl"/>
                <w:b/>
                <w:sz w:val="22"/>
                <w:szCs w:val="22"/>
                <w:vertAlign w:val="superscript"/>
              </w:rPr>
              <w:t>th</w:t>
            </w:r>
            <w:r>
              <w:rPr>
                <w:rFonts w:ascii="Twinkl" w:eastAsia="Twinkl" w:hAnsi="Twinkl" w:cs="Twinkl"/>
                <w:b/>
                <w:sz w:val="22"/>
                <w:szCs w:val="22"/>
              </w:rPr>
              <w:t xml:space="preserve"> March</w:t>
            </w:r>
          </w:p>
        </w:tc>
        <w:tc>
          <w:tcPr>
            <w:tcW w:w="7185" w:type="dxa"/>
            <w:shd w:val="clear" w:color="auto" w:fill="auto"/>
          </w:tcPr>
          <w:p w:rsidR="00DE092F" w:rsidRDefault="00752476">
            <w:pPr>
              <w:tabs>
                <w:tab w:val="left" w:pos="4133"/>
              </w:tabs>
              <w:jc w:val="both"/>
              <w:rPr>
                <w:rFonts w:ascii="Twinkl" w:eastAsia="Twinkl" w:hAnsi="Twinkl" w:cs="Twinkl"/>
                <w:sz w:val="22"/>
                <w:szCs w:val="22"/>
              </w:rPr>
            </w:pPr>
            <w:r>
              <w:rPr>
                <w:rFonts w:ascii="Twinkl" w:eastAsia="Twinkl" w:hAnsi="Twinkl" w:cs="Twinkl"/>
                <w:sz w:val="22"/>
                <w:szCs w:val="22"/>
              </w:rPr>
              <w:t>World book day</w:t>
            </w:r>
          </w:p>
        </w:tc>
      </w:tr>
      <w:tr w:rsidR="00DE092F">
        <w:trPr>
          <w:trHeight w:val="277"/>
          <w:jc w:val="center"/>
        </w:trPr>
        <w:tc>
          <w:tcPr>
            <w:tcW w:w="2895" w:type="dxa"/>
            <w:shd w:val="clear" w:color="auto" w:fill="auto"/>
          </w:tcPr>
          <w:p w:rsidR="00DE092F" w:rsidRDefault="00752476">
            <w:pPr>
              <w:tabs>
                <w:tab w:val="left" w:pos="4133"/>
              </w:tabs>
              <w:jc w:val="both"/>
              <w:rPr>
                <w:rFonts w:ascii="Twinkl" w:eastAsia="Twinkl" w:hAnsi="Twinkl" w:cs="Twinkl"/>
                <w:b/>
                <w:sz w:val="22"/>
                <w:szCs w:val="22"/>
              </w:rPr>
            </w:pPr>
            <w:r>
              <w:rPr>
                <w:rFonts w:ascii="Twinkl" w:eastAsia="Twinkl" w:hAnsi="Twinkl" w:cs="Twinkl"/>
                <w:b/>
                <w:sz w:val="22"/>
                <w:szCs w:val="22"/>
              </w:rPr>
              <w:t>Thursday 7</w:t>
            </w:r>
            <w:r>
              <w:rPr>
                <w:rFonts w:ascii="Twinkl" w:eastAsia="Twinkl" w:hAnsi="Twinkl" w:cs="Twinkl"/>
                <w:b/>
                <w:sz w:val="22"/>
                <w:szCs w:val="22"/>
                <w:vertAlign w:val="superscript"/>
              </w:rPr>
              <w:t>th</w:t>
            </w:r>
            <w:r>
              <w:rPr>
                <w:rFonts w:ascii="Twinkl" w:eastAsia="Twinkl" w:hAnsi="Twinkl" w:cs="Twinkl"/>
                <w:b/>
                <w:sz w:val="22"/>
                <w:szCs w:val="22"/>
              </w:rPr>
              <w:t xml:space="preserve"> March</w:t>
            </w:r>
          </w:p>
        </w:tc>
        <w:tc>
          <w:tcPr>
            <w:tcW w:w="7185" w:type="dxa"/>
            <w:shd w:val="clear" w:color="auto" w:fill="auto"/>
          </w:tcPr>
          <w:p w:rsidR="00DE092F" w:rsidRDefault="00752476">
            <w:pPr>
              <w:tabs>
                <w:tab w:val="left" w:pos="4133"/>
              </w:tabs>
              <w:jc w:val="both"/>
              <w:rPr>
                <w:rFonts w:ascii="Twinkl" w:eastAsia="Twinkl" w:hAnsi="Twinkl" w:cs="Twinkl"/>
                <w:sz w:val="22"/>
                <w:szCs w:val="22"/>
              </w:rPr>
            </w:pPr>
            <w:r>
              <w:rPr>
                <w:rFonts w:ascii="Twinkl" w:eastAsia="Twinkl" w:hAnsi="Twinkl" w:cs="Twinkl"/>
                <w:sz w:val="22"/>
                <w:szCs w:val="22"/>
              </w:rPr>
              <w:t xml:space="preserve">EYFS and </w:t>
            </w:r>
            <w:proofErr w:type="spellStart"/>
            <w:r>
              <w:rPr>
                <w:rFonts w:ascii="Twinkl" w:eastAsia="Twinkl" w:hAnsi="Twinkl" w:cs="Twinkl"/>
                <w:sz w:val="22"/>
                <w:szCs w:val="22"/>
              </w:rPr>
              <w:t>Keystage</w:t>
            </w:r>
            <w:proofErr w:type="spellEnd"/>
            <w:r>
              <w:rPr>
                <w:rFonts w:ascii="Twinkl" w:eastAsia="Twinkl" w:hAnsi="Twinkl" w:cs="Twinkl"/>
                <w:sz w:val="22"/>
                <w:szCs w:val="22"/>
              </w:rPr>
              <w:t xml:space="preserve"> 1 Bedtime Story</w:t>
            </w:r>
          </w:p>
        </w:tc>
      </w:tr>
      <w:tr w:rsidR="00DE092F">
        <w:trPr>
          <w:trHeight w:val="277"/>
          <w:jc w:val="center"/>
        </w:trPr>
        <w:tc>
          <w:tcPr>
            <w:tcW w:w="2895" w:type="dxa"/>
            <w:shd w:val="clear" w:color="auto" w:fill="auto"/>
          </w:tcPr>
          <w:p w:rsidR="00DE092F" w:rsidRDefault="00752476">
            <w:pPr>
              <w:tabs>
                <w:tab w:val="left" w:pos="4133"/>
              </w:tabs>
              <w:jc w:val="both"/>
              <w:rPr>
                <w:rFonts w:ascii="Twinkl" w:eastAsia="Twinkl" w:hAnsi="Twinkl" w:cs="Twinkl"/>
                <w:b/>
                <w:sz w:val="22"/>
                <w:szCs w:val="22"/>
              </w:rPr>
            </w:pPr>
            <w:r>
              <w:rPr>
                <w:rFonts w:ascii="Twinkl" w:eastAsia="Twinkl" w:hAnsi="Twinkl" w:cs="Twinkl"/>
                <w:b/>
                <w:sz w:val="22"/>
                <w:szCs w:val="22"/>
              </w:rPr>
              <w:t xml:space="preserve">Tuesday 12th March </w:t>
            </w:r>
          </w:p>
        </w:tc>
        <w:tc>
          <w:tcPr>
            <w:tcW w:w="7185" w:type="dxa"/>
            <w:shd w:val="clear" w:color="auto" w:fill="auto"/>
          </w:tcPr>
          <w:p w:rsidR="00DE092F" w:rsidRDefault="00752476">
            <w:pPr>
              <w:tabs>
                <w:tab w:val="left" w:pos="4133"/>
              </w:tabs>
              <w:jc w:val="both"/>
              <w:rPr>
                <w:rFonts w:ascii="Twinkl" w:eastAsia="Twinkl" w:hAnsi="Twinkl" w:cs="Twinkl"/>
                <w:sz w:val="22"/>
                <w:szCs w:val="22"/>
              </w:rPr>
            </w:pPr>
            <w:r>
              <w:rPr>
                <w:rFonts w:ascii="Twinkl" w:eastAsia="Twinkl" w:hAnsi="Twinkl" w:cs="Twinkl"/>
                <w:sz w:val="22"/>
                <w:szCs w:val="22"/>
              </w:rPr>
              <w:t xml:space="preserve">Year 2 Trip to Harlow </w:t>
            </w:r>
            <w:proofErr w:type="spellStart"/>
            <w:r>
              <w:rPr>
                <w:rFonts w:ascii="Twinkl" w:eastAsia="Twinkl" w:hAnsi="Twinkl" w:cs="Twinkl"/>
                <w:sz w:val="22"/>
                <w:szCs w:val="22"/>
              </w:rPr>
              <w:t>Carr</w:t>
            </w:r>
            <w:proofErr w:type="spellEnd"/>
            <w:r>
              <w:rPr>
                <w:rFonts w:ascii="Twinkl" w:eastAsia="Twinkl" w:hAnsi="Twinkl" w:cs="Twinkl"/>
                <w:sz w:val="22"/>
                <w:szCs w:val="22"/>
              </w:rPr>
              <w:t xml:space="preserve"> Gardens</w:t>
            </w:r>
          </w:p>
        </w:tc>
      </w:tr>
      <w:tr w:rsidR="00DE092F">
        <w:trPr>
          <w:trHeight w:val="277"/>
          <w:jc w:val="center"/>
        </w:trPr>
        <w:tc>
          <w:tcPr>
            <w:tcW w:w="2895" w:type="dxa"/>
            <w:shd w:val="clear" w:color="auto" w:fill="auto"/>
          </w:tcPr>
          <w:p w:rsidR="00DE092F" w:rsidRDefault="00752476">
            <w:pPr>
              <w:tabs>
                <w:tab w:val="left" w:pos="4133"/>
              </w:tabs>
              <w:jc w:val="both"/>
              <w:rPr>
                <w:rFonts w:ascii="Twinkl" w:eastAsia="Twinkl" w:hAnsi="Twinkl" w:cs="Twinkl"/>
                <w:b/>
                <w:sz w:val="22"/>
                <w:szCs w:val="22"/>
              </w:rPr>
            </w:pPr>
            <w:r>
              <w:rPr>
                <w:rFonts w:ascii="Twinkl" w:eastAsia="Twinkl" w:hAnsi="Twinkl" w:cs="Twinkl"/>
                <w:b/>
                <w:sz w:val="22"/>
                <w:szCs w:val="22"/>
              </w:rPr>
              <w:t xml:space="preserve">Friday 15th March </w:t>
            </w:r>
          </w:p>
        </w:tc>
        <w:tc>
          <w:tcPr>
            <w:tcW w:w="7185" w:type="dxa"/>
            <w:shd w:val="clear" w:color="auto" w:fill="auto"/>
          </w:tcPr>
          <w:p w:rsidR="00DE092F" w:rsidRDefault="00752476">
            <w:pPr>
              <w:tabs>
                <w:tab w:val="left" w:pos="4133"/>
              </w:tabs>
              <w:jc w:val="both"/>
              <w:rPr>
                <w:rFonts w:ascii="Twinkl" w:eastAsia="Twinkl" w:hAnsi="Twinkl" w:cs="Twinkl"/>
                <w:sz w:val="22"/>
                <w:szCs w:val="22"/>
              </w:rPr>
            </w:pPr>
            <w:r>
              <w:rPr>
                <w:rFonts w:ascii="Twinkl" w:eastAsia="Twinkl" w:hAnsi="Twinkl" w:cs="Twinkl"/>
                <w:sz w:val="22"/>
                <w:szCs w:val="22"/>
              </w:rPr>
              <w:t xml:space="preserve">Midterm Reports </w:t>
            </w:r>
          </w:p>
        </w:tc>
      </w:tr>
      <w:tr w:rsidR="00DE092F">
        <w:trPr>
          <w:trHeight w:val="277"/>
          <w:jc w:val="center"/>
        </w:trPr>
        <w:tc>
          <w:tcPr>
            <w:tcW w:w="2895" w:type="dxa"/>
            <w:shd w:val="clear" w:color="auto" w:fill="auto"/>
          </w:tcPr>
          <w:p w:rsidR="00DE092F" w:rsidRDefault="00752476">
            <w:pPr>
              <w:tabs>
                <w:tab w:val="left" w:pos="4133"/>
              </w:tabs>
              <w:jc w:val="both"/>
              <w:rPr>
                <w:rFonts w:ascii="Twinkl" w:eastAsia="Twinkl" w:hAnsi="Twinkl" w:cs="Twinkl"/>
                <w:b/>
                <w:sz w:val="22"/>
                <w:szCs w:val="22"/>
              </w:rPr>
            </w:pPr>
            <w:r>
              <w:rPr>
                <w:rFonts w:ascii="Twinkl" w:eastAsia="Twinkl" w:hAnsi="Twinkl" w:cs="Twinkl"/>
                <w:b/>
                <w:sz w:val="22"/>
                <w:szCs w:val="22"/>
              </w:rPr>
              <w:t>Tuesday 19</w:t>
            </w:r>
            <w:r>
              <w:rPr>
                <w:rFonts w:ascii="Twinkl" w:eastAsia="Twinkl" w:hAnsi="Twinkl" w:cs="Twinkl"/>
                <w:b/>
                <w:sz w:val="22"/>
                <w:szCs w:val="22"/>
                <w:vertAlign w:val="superscript"/>
              </w:rPr>
              <w:t>th</w:t>
            </w:r>
            <w:r>
              <w:rPr>
                <w:rFonts w:ascii="Twinkl" w:eastAsia="Twinkl" w:hAnsi="Twinkl" w:cs="Twinkl"/>
                <w:b/>
                <w:sz w:val="22"/>
                <w:szCs w:val="22"/>
              </w:rPr>
              <w:t xml:space="preserve"> March</w:t>
            </w:r>
          </w:p>
        </w:tc>
        <w:tc>
          <w:tcPr>
            <w:tcW w:w="7185" w:type="dxa"/>
            <w:shd w:val="clear" w:color="auto" w:fill="auto"/>
          </w:tcPr>
          <w:p w:rsidR="00DE092F" w:rsidRDefault="00752476">
            <w:pPr>
              <w:tabs>
                <w:tab w:val="left" w:pos="4133"/>
              </w:tabs>
              <w:jc w:val="both"/>
              <w:rPr>
                <w:rFonts w:ascii="Twinkl" w:eastAsia="Twinkl" w:hAnsi="Twinkl" w:cs="Twinkl"/>
                <w:sz w:val="22"/>
                <w:szCs w:val="22"/>
              </w:rPr>
            </w:pPr>
            <w:r>
              <w:rPr>
                <w:rFonts w:ascii="Twinkl" w:eastAsia="Twinkl" w:hAnsi="Twinkl" w:cs="Twinkl"/>
                <w:sz w:val="22"/>
                <w:szCs w:val="22"/>
              </w:rPr>
              <w:t>Mid-term Reports</w:t>
            </w:r>
          </w:p>
        </w:tc>
      </w:tr>
      <w:tr w:rsidR="00DE092F">
        <w:trPr>
          <w:trHeight w:val="277"/>
          <w:jc w:val="center"/>
        </w:trPr>
        <w:tc>
          <w:tcPr>
            <w:tcW w:w="2895" w:type="dxa"/>
            <w:shd w:val="clear" w:color="auto" w:fill="auto"/>
          </w:tcPr>
          <w:p w:rsidR="00DE092F" w:rsidRDefault="00752476">
            <w:pPr>
              <w:tabs>
                <w:tab w:val="left" w:pos="4133"/>
              </w:tabs>
              <w:jc w:val="both"/>
              <w:rPr>
                <w:rFonts w:ascii="Twinkl" w:eastAsia="Twinkl" w:hAnsi="Twinkl" w:cs="Twinkl"/>
                <w:b/>
                <w:sz w:val="22"/>
                <w:szCs w:val="22"/>
              </w:rPr>
            </w:pPr>
            <w:r>
              <w:rPr>
                <w:rFonts w:ascii="Twinkl" w:eastAsia="Twinkl" w:hAnsi="Twinkl" w:cs="Twinkl"/>
                <w:b/>
                <w:sz w:val="22"/>
                <w:szCs w:val="22"/>
              </w:rPr>
              <w:t xml:space="preserve">Friday 22nd March </w:t>
            </w:r>
          </w:p>
        </w:tc>
        <w:tc>
          <w:tcPr>
            <w:tcW w:w="7185" w:type="dxa"/>
            <w:shd w:val="clear" w:color="auto" w:fill="auto"/>
          </w:tcPr>
          <w:p w:rsidR="00DE092F" w:rsidRDefault="00752476">
            <w:pPr>
              <w:tabs>
                <w:tab w:val="left" w:pos="4133"/>
              </w:tabs>
              <w:jc w:val="both"/>
              <w:rPr>
                <w:rFonts w:ascii="Twinkl" w:eastAsia="Twinkl" w:hAnsi="Twinkl" w:cs="Twinkl"/>
                <w:sz w:val="22"/>
                <w:szCs w:val="22"/>
              </w:rPr>
            </w:pPr>
            <w:r>
              <w:rPr>
                <w:rFonts w:ascii="Twinkl" w:eastAsia="Twinkl" w:hAnsi="Twinkl" w:cs="Twinkl"/>
                <w:sz w:val="22"/>
                <w:szCs w:val="22"/>
              </w:rPr>
              <w:t xml:space="preserve">Break up for Easter </w:t>
            </w:r>
          </w:p>
        </w:tc>
      </w:tr>
    </w:tbl>
    <w:p w:rsidR="00DE092F" w:rsidRDefault="00DE092F">
      <w:pPr>
        <w:pBdr>
          <w:top w:val="nil"/>
          <w:left w:val="nil"/>
          <w:bottom w:val="nil"/>
          <w:right w:val="nil"/>
          <w:between w:val="nil"/>
        </w:pBdr>
        <w:jc w:val="both"/>
        <w:rPr>
          <w:rFonts w:ascii="Twinkl" w:eastAsia="Twinkl" w:hAnsi="Twinkl" w:cs="Twinkl"/>
          <w:b/>
          <w:color w:val="000000"/>
          <w:sz w:val="22"/>
          <w:szCs w:val="22"/>
          <w:u w:val="single"/>
        </w:rPr>
      </w:pPr>
    </w:p>
    <w:p w:rsidR="00DE092F" w:rsidRDefault="00752476">
      <w:pPr>
        <w:pBdr>
          <w:top w:val="nil"/>
          <w:left w:val="nil"/>
          <w:bottom w:val="nil"/>
          <w:right w:val="nil"/>
          <w:between w:val="nil"/>
        </w:pBdr>
        <w:jc w:val="both"/>
        <w:rPr>
          <w:rFonts w:ascii="Twinkl" w:eastAsia="Twinkl" w:hAnsi="Twinkl" w:cs="Twinkl"/>
          <w:b/>
          <w:color w:val="000000"/>
          <w:sz w:val="22"/>
          <w:szCs w:val="22"/>
          <w:u w:val="single"/>
        </w:rPr>
      </w:pPr>
      <w:r>
        <w:rPr>
          <w:rFonts w:ascii="Twinkl" w:eastAsia="Twinkl" w:hAnsi="Twinkl" w:cs="Twinkl"/>
          <w:b/>
          <w:color w:val="000000"/>
          <w:sz w:val="22"/>
          <w:szCs w:val="22"/>
          <w:u w:val="single"/>
        </w:rPr>
        <w:lastRenderedPageBreak/>
        <w:t xml:space="preserve">School Expectations  </w:t>
      </w:r>
      <w:r>
        <w:rPr>
          <w:noProof/>
          <w:lang w:eastAsia="en-GB"/>
        </w:rPr>
        <w:drawing>
          <wp:anchor distT="0" distB="0" distL="114300" distR="114300" simplePos="0" relativeHeight="251658240" behindDoc="0" locked="0" layoutInCell="1" hidden="0" allowOverlap="1">
            <wp:simplePos x="0" y="0"/>
            <wp:positionH relativeFrom="column">
              <wp:posOffset>5019675</wp:posOffset>
            </wp:positionH>
            <wp:positionV relativeFrom="paragraph">
              <wp:posOffset>142875</wp:posOffset>
            </wp:positionV>
            <wp:extent cx="1809750" cy="558165"/>
            <wp:effectExtent l="0" t="0" r="0" b="0"/>
            <wp:wrapSquare wrapText="bothSides" distT="0" distB="0" distL="114300" distR="114300"/>
            <wp:docPr id="15"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8"/>
                    <a:srcRect/>
                    <a:stretch>
                      <a:fillRect/>
                    </a:stretch>
                  </pic:blipFill>
                  <pic:spPr>
                    <a:xfrm>
                      <a:off x="0" y="0"/>
                      <a:ext cx="1809750" cy="558165"/>
                    </a:xfrm>
                    <a:prstGeom prst="rect">
                      <a:avLst/>
                    </a:prstGeom>
                    <a:ln/>
                  </pic:spPr>
                </pic:pic>
              </a:graphicData>
            </a:graphic>
          </wp:anchor>
        </w:drawing>
      </w:r>
    </w:p>
    <w:p w:rsidR="00DE092F" w:rsidRDefault="00752476">
      <w:pPr>
        <w:tabs>
          <w:tab w:val="left" w:pos="4133"/>
        </w:tabs>
        <w:jc w:val="both"/>
        <w:rPr>
          <w:rFonts w:ascii="Twinkl" w:eastAsia="Twinkl" w:hAnsi="Twinkl" w:cs="Twinkl"/>
          <w:b/>
          <w:sz w:val="22"/>
          <w:szCs w:val="22"/>
          <w:u w:val="single"/>
        </w:rPr>
      </w:pPr>
      <w:r>
        <w:rPr>
          <w:rFonts w:ascii="Twinkl" w:eastAsia="Twinkl" w:hAnsi="Twinkl" w:cs="Twinkl"/>
          <w:sz w:val="22"/>
          <w:szCs w:val="22"/>
        </w:rPr>
        <w:t>At Blakehill, we are committed to creating an environment where exemplary behaviour is at the heart of productive learning. Everyone is expected to maintain the highest standards of personal conduct, to accept responsibility for their behaviour and encoura</w:t>
      </w:r>
      <w:r>
        <w:rPr>
          <w:rFonts w:ascii="Twinkl" w:eastAsia="Twinkl" w:hAnsi="Twinkl" w:cs="Twinkl"/>
          <w:sz w:val="22"/>
          <w:szCs w:val="22"/>
        </w:rPr>
        <w:t xml:space="preserve">ge others to do the same. We will still be focusing on our 3 rules: </w:t>
      </w:r>
    </w:p>
    <w:p w:rsidR="00DE092F" w:rsidRDefault="00DE092F">
      <w:pPr>
        <w:tabs>
          <w:tab w:val="left" w:pos="4133"/>
        </w:tabs>
        <w:jc w:val="both"/>
        <w:rPr>
          <w:rFonts w:ascii="Twinkl" w:eastAsia="Twinkl" w:hAnsi="Twinkl" w:cs="Twinkl"/>
          <w:b/>
          <w:sz w:val="22"/>
          <w:szCs w:val="22"/>
          <w:u w:val="single"/>
        </w:rPr>
      </w:pPr>
    </w:p>
    <w:p w:rsidR="00DE092F" w:rsidRDefault="00752476">
      <w:pPr>
        <w:tabs>
          <w:tab w:val="left" w:pos="4133"/>
        </w:tabs>
        <w:jc w:val="both"/>
        <w:rPr>
          <w:rFonts w:ascii="Twinkl" w:eastAsia="Twinkl" w:hAnsi="Twinkl" w:cs="Twinkl"/>
          <w:b/>
          <w:sz w:val="22"/>
          <w:szCs w:val="22"/>
          <w:u w:val="single"/>
        </w:rPr>
      </w:pPr>
      <w:r>
        <w:rPr>
          <w:rFonts w:ascii="Twinkl" w:eastAsia="Twinkl" w:hAnsi="Twinkl" w:cs="Twinkl"/>
          <w:b/>
          <w:sz w:val="22"/>
          <w:szCs w:val="22"/>
          <w:u w:val="single"/>
        </w:rPr>
        <w:t>Homework</w:t>
      </w:r>
    </w:p>
    <w:p w:rsidR="00DE092F" w:rsidRDefault="00752476">
      <w:pPr>
        <w:tabs>
          <w:tab w:val="left" w:pos="4133"/>
        </w:tabs>
        <w:jc w:val="both"/>
        <w:rPr>
          <w:rFonts w:ascii="Twinkl" w:eastAsia="Twinkl" w:hAnsi="Twinkl" w:cs="Twinkl"/>
          <w:color w:val="333333"/>
          <w:sz w:val="22"/>
          <w:szCs w:val="22"/>
          <w:highlight w:val="white"/>
        </w:rPr>
      </w:pPr>
      <w:r>
        <w:rPr>
          <w:rFonts w:ascii="Twinkl" w:eastAsia="Twinkl" w:hAnsi="Twinkl" w:cs="Twinkl"/>
          <w:color w:val="333333"/>
          <w:sz w:val="22"/>
          <w:szCs w:val="22"/>
          <w:highlight w:val="white"/>
        </w:rPr>
        <w:t>Homework will typically be set on a Friday, to be returned completed by the following Friday. The homework provided is given to support and consolidate pupils’ learning from tha</w:t>
      </w:r>
      <w:r>
        <w:rPr>
          <w:rFonts w:ascii="Twinkl" w:eastAsia="Twinkl" w:hAnsi="Twinkl" w:cs="Twinkl"/>
          <w:color w:val="333333"/>
          <w:sz w:val="22"/>
          <w:szCs w:val="22"/>
          <w:highlight w:val="white"/>
        </w:rPr>
        <w:t xml:space="preserve">t week or a previous week. It is used to check understanding of topics covered and helps us identify areas of learning that need further development. Homework will include: </w:t>
      </w:r>
    </w:p>
    <w:p w:rsidR="00DE092F" w:rsidRDefault="00752476">
      <w:pPr>
        <w:numPr>
          <w:ilvl w:val="0"/>
          <w:numId w:val="1"/>
        </w:numPr>
        <w:pBdr>
          <w:top w:val="nil"/>
          <w:left w:val="nil"/>
          <w:bottom w:val="nil"/>
          <w:right w:val="nil"/>
          <w:between w:val="nil"/>
        </w:pBdr>
        <w:tabs>
          <w:tab w:val="left" w:pos="4133"/>
        </w:tabs>
        <w:jc w:val="both"/>
        <w:rPr>
          <w:rFonts w:ascii="Twinkl" w:eastAsia="Twinkl" w:hAnsi="Twinkl" w:cs="Twinkl"/>
          <w:color w:val="333333"/>
          <w:sz w:val="22"/>
          <w:szCs w:val="22"/>
          <w:highlight w:val="white"/>
        </w:rPr>
      </w:pPr>
      <w:r>
        <w:rPr>
          <w:rFonts w:ascii="Twinkl" w:eastAsia="Twinkl" w:hAnsi="Twinkl" w:cs="Twinkl"/>
          <w:color w:val="333333"/>
          <w:sz w:val="22"/>
          <w:szCs w:val="22"/>
          <w:highlight w:val="white"/>
        </w:rPr>
        <w:t>Half termly Key Instant Recall Facts (KIRFs) in Mathematics</w:t>
      </w:r>
    </w:p>
    <w:p w:rsidR="00DE092F" w:rsidRDefault="00752476">
      <w:pPr>
        <w:numPr>
          <w:ilvl w:val="0"/>
          <w:numId w:val="1"/>
        </w:numPr>
        <w:pBdr>
          <w:top w:val="nil"/>
          <w:left w:val="nil"/>
          <w:bottom w:val="nil"/>
          <w:right w:val="nil"/>
          <w:between w:val="nil"/>
        </w:pBdr>
        <w:tabs>
          <w:tab w:val="left" w:pos="4133"/>
        </w:tabs>
        <w:jc w:val="both"/>
        <w:rPr>
          <w:rFonts w:ascii="Twinkl" w:eastAsia="Twinkl" w:hAnsi="Twinkl" w:cs="Twinkl"/>
          <w:color w:val="333333"/>
          <w:sz w:val="22"/>
          <w:szCs w:val="22"/>
          <w:highlight w:val="white"/>
        </w:rPr>
      </w:pPr>
      <w:r>
        <w:rPr>
          <w:rFonts w:ascii="Twinkl" w:eastAsia="Twinkl" w:hAnsi="Twinkl" w:cs="Twinkl"/>
          <w:color w:val="333333"/>
          <w:sz w:val="22"/>
          <w:szCs w:val="22"/>
          <w:highlight w:val="white"/>
        </w:rPr>
        <w:t xml:space="preserve">A weekly spelling list </w:t>
      </w:r>
    </w:p>
    <w:p w:rsidR="00DE092F" w:rsidRDefault="00752476">
      <w:pPr>
        <w:numPr>
          <w:ilvl w:val="0"/>
          <w:numId w:val="1"/>
        </w:numPr>
        <w:pBdr>
          <w:top w:val="nil"/>
          <w:left w:val="nil"/>
          <w:bottom w:val="nil"/>
          <w:right w:val="nil"/>
          <w:between w:val="nil"/>
        </w:pBdr>
        <w:tabs>
          <w:tab w:val="left" w:pos="4133"/>
        </w:tabs>
        <w:jc w:val="both"/>
        <w:rPr>
          <w:rFonts w:ascii="Twinkl" w:eastAsia="Twinkl" w:hAnsi="Twinkl" w:cs="Twinkl"/>
          <w:color w:val="333333"/>
          <w:sz w:val="22"/>
          <w:szCs w:val="22"/>
          <w:highlight w:val="white"/>
        </w:rPr>
      </w:pPr>
      <w:r>
        <w:rPr>
          <w:rFonts w:ascii="Twinkl" w:eastAsia="Twinkl" w:hAnsi="Twinkl" w:cs="Twinkl"/>
          <w:color w:val="333333"/>
          <w:sz w:val="22"/>
          <w:szCs w:val="22"/>
          <w:highlight w:val="white"/>
        </w:rPr>
        <w:t xml:space="preserve">Home reading at least three times a week. </w:t>
      </w:r>
    </w:p>
    <w:p w:rsidR="00DE092F" w:rsidRDefault="00DE092F">
      <w:pPr>
        <w:pBdr>
          <w:top w:val="nil"/>
          <w:left w:val="nil"/>
          <w:bottom w:val="nil"/>
          <w:right w:val="nil"/>
          <w:between w:val="nil"/>
        </w:pBdr>
        <w:tabs>
          <w:tab w:val="left" w:pos="4133"/>
        </w:tabs>
        <w:ind w:left="720"/>
        <w:jc w:val="both"/>
        <w:rPr>
          <w:rFonts w:ascii="Twinkl" w:eastAsia="Twinkl" w:hAnsi="Twinkl" w:cs="Twinkl"/>
          <w:color w:val="333333"/>
          <w:sz w:val="22"/>
          <w:szCs w:val="22"/>
          <w:highlight w:val="white"/>
        </w:rPr>
      </w:pPr>
    </w:p>
    <w:p w:rsidR="00DE092F" w:rsidRDefault="00752476">
      <w:pPr>
        <w:tabs>
          <w:tab w:val="left" w:pos="4133"/>
        </w:tabs>
        <w:rPr>
          <w:rFonts w:ascii="Twinkl" w:eastAsia="Twinkl" w:hAnsi="Twinkl" w:cs="Twinkl"/>
          <w:color w:val="000000"/>
          <w:sz w:val="22"/>
          <w:szCs w:val="22"/>
        </w:rPr>
      </w:pPr>
      <w:r>
        <w:rPr>
          <w:rFonts w:ascii="Twinkl" w:eastAsia="Twinkl" w:hAnsi="Twinkl" w:cs="Twinkl"/>
          <w:b/>
          <w:sz w:val="22"/>
          <w:szCs w:val="22"/>
          <w:u w:val="single"/>
        </w:rPr>
        <w:t>Home Reading</w:t>
      </w:r>
      <w:r>
        <w:rPr>
          <w:rFonts w:ascii="Twinkl" w:eastAsia="Twinkl" w:hAnsi="Twinkl" w:cs="Twinkl"/>
          <w:b/>
          <w:sz w:val="22"/>
          <w:szCs w:val="22"/>
          <w:u w:val="single"/>
        </w:rPr>
        <w:br/>
      </w:r>
      <w:r>
        <w:rPr>
          <w:rFonts w:ascii="Twinkl" w:eastAsia="Twinkl" w:hAnsi="Twinkl" w:cs="Twinkl"/>
          <w:color w:val="000000"/>
          <w:sz w:val="22"/>
          <w:szCs w:val="22"/>
        </w:rPr>
        <w:t>In Year 2, children are typically given daily opportunities to change their reading books and we encourage them to start being independent in doing this.  It is essential that</w:t>
      </w:r>
      <w:r>
        <w:rPr>
          <w:rFonts w:ascii="Twinkl" w:eastAsia="Twinkl" w:hAnsi="Twinkl" w:cs="Twinkl"/>
          <w:color w:val="000000"/>
          <w:sz w:val="22"/>
          <w:szCs w:val="22"/>
        </w:rPr>
        <w:t xml:space="preserve"> your child reads as frequently as possible to build their stamina for reading and we are looking for children to read at least three times a week at home – this should be recorded in their home reading record. We understand that parents/carers/guardians l</w:t>
      </w:r>
      <w:r>
        <w:rPr>
          <w:rFonts w:ascii="Twinkl" w:eastAsia="Twinkl" w:hAnsi="Twinkl" w:cs="Twinkl"/>
          <w:color w:val="000000"/>
          <w:sz w:val="22"/>
          <w:szCs w:val="22"/>
        </w:rPr>
        <w:t>ive busy lives but any time you can spare to listen to your child really would be extremely beneficial.</w:t>
      </w:r>
    </w:p>
    <w:p w:rsidR="00DE092F" w:rsidRDefault="00DE092F">
      <w:pPr>
        <w:tabs>
          <w:tab w:val="left" w:pos="4133"/>
        </w:tabs>
        <w:jc w:val="both"/>
        <w:rPr>
          <w:rFonts w:ascii="Twinkl" w:eastAsia="Twinkl" w:hAnsi="Twinkl" w:cs="Twinkl"/>
          <w:color w:val="000000"/>
          <w:sz w:val="22"/>
          <w:szCs w:val="22"/>
        </w:rPr>
      </w:pPr>
    </w:p>
    <w:p w:rsidR="00DE092F" w:rsidRDefault="00752476">
      <w:pPr>
        <w:tabs>
          <w:tab w:val="left" w:pos="4133"/>
        </w:tabs>
        <w:rPr>
          <w:rFonts w:ascii="Twinkl" w:eastAsia="Twinkl" w:hAnsi="Twinkl" w:cs="Twinkl"/>
          <w:color w:val="000000"/>
          <w:sz w:val="22"/>
          <w:szCs w:val="22"/>
        </w:rPr>
      </w:pPr>
      <w:r>
        <w:rPr>
          <w:rFonts w:ascii="Twinkl" w:eastAsia="Twinkl" w:hAnsi="Twinkl" w:cs="Twinkl"/>
          <w:b/>
          <w:sz w:val="22"/>
          <w:szCs w:val="22"/>
          <w:u w:val="single"/>
        </w:rPr>
        <w:t>PE</w:t>
      </w:r>
      <w:r>
        <w:rPr>
          <w:rFonts w:ascii="Twinkl" w:eastAsia="Twinkl" w:hAnsi="Twinkl" w:cs="Twinkl"/>
          <w:b/>
          <w:sz w:val="22"/>
          <w:szCs w:val="22"/>
          <w:u w:val="single"/>
        </w:rPr>
        <w:br/>
      </w:r>
      <w:r>
        <w:rPr>
          <w:rFonts w:ascii="Twinkl" w:eastAsia="Twinkl" w:hAnsi="Twinkl" w:cs="Twinkl"/>
          <w:b/>
          <w:color w:val="000000"/>
          <w:sz w:val="22"/>
          <w:szCs w:val="22"/>
        </w:rPr>
        <w:t>Indoor PE</w:t>
      </w:r>
      <w:r>
        <w:rPr>
          <w:rFonts w:ascii="Twinkl" w:eastAsia="Twinkl" w:hAnsi="Twinkl" w:cs="Twinkl"/>
          <w:color w:val="000000"/>
          <w:sz w:val="22"/>
          <w:szCs w:val="22"/>
        </w:rPr>
        <w:t xml:space="preserve">: </w:t>
      </w:r>
    </w:p>
    <w:p w:rsidR="00DE092F" w:rsidRDefault="00752476">
      <w:pPr>
        <w:tabs>
          <w:tab w:val="left" w:pos="4133"/>
        </w:tabs>
        <w:rPr>
          <w:rFonts w:ascii="Twinkl" w:eastAsia="Twinkl" w:hAnsi="Twinkl" w:cs="Twinkl"/>
          <w:color w:val="000000"/>
          <w:sz w:val="22"/>
          <w:szCs w:val="22"/>
          <w:u w:val="single"/>
        </w:rPr>
      </w:pPr>
      <w:r>
        <w:rPr>
          <w:rFonts w:ascii="Twinkl" w:eastAsia="Twinkl" w:hAnsi="Twinkl" w:cs="Twinkl"/>
          <w:color w:val="000000"/>
          <w:sz w:val="22"/>
          <w:szCs w:val="22"/>
          <w:u w:val="single"/>
        </w:rPr>
        <w:t>This takes place on a Wednesday afternoon for 2</w:t>
      </w:r>
      <w:r>
        <w:rPr>
          <w:rFonts w:ascii="Twinkl" w:eastAsia="Twinkl" w:hAnsi="Twinkl" w:cs="Twinkl"/>
          <w:sz w:val="22"/>
          <w:szCs w:val="22"/>
          <w:u w:val="single"/>
        </w:rPr>
        <w:t>H</w:t>
      </w:r>
      <w:r>
        <w:rPr>
          <w:rFonts w:ascii="Twinkl" w:eastAsia="Twinkl" w:hAnsi="Twinkl" w:cs="Twinkl"/>
          <w:sz w:val="22"/>
          <w:szCs w:val="22"/>
          <w:u w:val="single"/>
        </w:rPr>
        <w:br/>
      </w:r>
      <w:r>
        <w:rPr>
          <w:rFonts w:ascii="Twinkl" w:eastAsia="Twinkl" w:hAnsi="Twinkl" w:cs="Twinkl"/>
          <w:color w:val="000000"/>
          <w:sz w:val="22"/>
          <w:szCs w:val="22"/>
          <w:u w:val="single"/>
        </w:rPr>
        <w:t>This take places on a Monday morning for 2</w:t>
      </w:r>
      <w:r>
        <w:rPr>
          <w:rFonts w:ascii="Twinkl" w:eastAsia="Twinkl" w:hAnsi="Twinkl" w:cs="Twinkl"/>
          <w:sz w:val="22"/>
          <w:szCs w:val="22"/>
          <w:u w:val="single"/>
        </w:rPr>
        <w:t>G</w:t>
      </w:r>
      <w:r>
        <w:rPr>
          <w:rFonts w:ascii="Twinkl" w:eastAsia="Twinkl" w:hAnsi="Twinkl" w:cs="Twinkl"/>
          <w:color w:val="000000"/>
          <w:sz w:val="22"/>
          <w:szCs w:val="22"/>
          <w:u w:val="single"/>
        </w:rPr>
        <w:t>.</w:t>
      </w:r>
    </w:p>
    <w:p w:rsidR="00DE092F" w:rsidRDefault="00DE092F">
      <w:pPr>
        <w:tabs>
          <w:tab w:val="left" w:pos="4133"/>
        </w:tabs>
        <w:rPr>
          <w:rFonts w:ascii="Twinkl" w:eastAsia="Twinkl" w:hAnsi="Twinkl" w:cs="Twinkl"/>
          <w:sz w:val="22"/>
          <w:szCs w:val="22"/>
          <w:u w:val="single"/>
        </w:rPr>
      </w:pPr>
    </w:p>
    <w:p w:rsidR="00DE092F" w:rsidRDefault="00752476">
      <w:pPr>
        <w:tabs>
          <w:tab w:val="left" w:pos="4133"/>
        </w:tabs>
        <w:rPr>
          <w:rFonts w:ascii="Twinkl" w:eastAsia="Twinkl" w:hAnsi="Twinkl" w:cs="Twinkl"/>
          <w:color w:val="000000"/>
          <w:sz w:val="22"/>
          <w:szCs w:val="22"/>
        </w:rPr>
      </w:pPr>
      <w:r>
        <w:rPr>
          <w:rFonts w:ascii="Twinkl" w:eastAsia="Twinkl" w:hAnsi="Twinkl" w:cs="Twinkl"/>
          <w:color w:val="000000"/>
          <w:sz w:val="22"/>
          <w:szCs w:val="22"/>
        </w:rPr>
        <w:t>It is important that children have the correct, named kit for this: a white or blue plain t-shirt; black or blue shorts (tracksuit bottoms are also permitted) and black pumps.</w:t>
      </w:r>
    </w:p>
    <w:p w:rsidR="00DE092F" w:rsidRDefault="00752476">
      <w:pPr>
        <w:tabs>
          <w:tab w:val="left" w:pos="4133"/>
        </w:tabs>
        <w:rPr>
          <w:rFonts w:ascii="Twinkl" w:eastAsia="Twinkl" w:hAnsi="Twinkl" w:cs="Twinkl"/>
          <w:color w:val="000000"/>
          <w:sz w:val="22"/>
          <w:szCs w:val="22"/>
        </w:rPr>
      </w:pPr>
      <w:r>
        <w:rPr>
          <w:rFonts w:ascii="Twinkl" w:eastAsia="Twinkl" w:hAnsi="Twinkl" w:cs="Twinkl"/>
          <w:b/>
          <w:color w:val="000000"/>
          <w:sz w:val="22"/>
          <w:szCs w:val="22"/>
        </w:rPr>
        <w:t>Outdoor PE:</w:t>
      </w:r>
      <w:r>
        <w:rPr>
          <w:rFonts w:ascii="Twinkl" w:eastAsia="Twinkl" w:hAnsi="Twinkl" w:cs="Twinkl"/>
          <w:color w:val="000000"/>
          <w:sz w:val="22"/>
          <w:szCs w:val="22"/>
        </w:rPr>
        <w:t> </w:t>
      </w:r>
    </w:p>
    <w:p w:rsidR="00DE092F" w:rsidRDefault="00752476">
      <w:pPr>
        <w:tabs>
          <w:tab w:val="left" w:pos="4133"/>
        </w:tabs>
        <w:rPr>
          <w:rFonts w:ascii="Twinkl" w:eastAsia="Twinkl" w:hAnsi="Twinkl" w:cs="Twinkl"/>
          <w:color w:val="000000"/>
          <w:sz w:val="22"/>
          <w:szCs w:val="22"/>
        </w:rPr>
      </w:pPr>
      <w:r>
        <w:rPr>
          <w:rFonts w:ascii="Twinkl" w:eastAsia="Twinkl" w:hAnsi="Twinkl" w:cs="Twinkl"/>
          <w:color w:val="000000"/>
          <w:sz w:val="22"/>
          <w:szCs w:val="22"/>
        </w:rPr>
        <w:t>This takes place on a </w:t>
      </w:r>
      <w:r>
        <w:rPr>
          <w:rFonts w:ascii="Twinkl" w:eastAsia="Twinkl" w:hAnsi="Twinkl" w:cs="Twinkl"/>
          <w:color w:val="000000"/>
          <w:sz w:val="22"/>
          <w:szCs w:val="22"/>
          <w:u w:val="single"/>
        </w:rPr>
        <w:t>Friday afternoon</w:t>
      </w:r>
      <w:r>
        <w:rPr>
          <w:rFonts w:ascii="Twinkl" w:eastAsia="Twinkl" w:hAnsi="Twinkl" w:cs="Twinkl"/>
          <w:color w:val="000000"/>
          <w:sz w:val="22"/>
          <w:szCs w:val="22"/>
        </w:rPr>
        <w:t xml:space="preserve">. </w:t>
      </w:r>
    </w:p>
    <w:p w:rsidR="00DE092F" w:rsidRDefault="00752476">
      <w:pPr>
        <w:tabs>
          <w:tab w:val="left" w:pos="4133"/>
        </w:tabs>
        <w:rPr>
          <w:rFonts w:ascii="Twinkl" w:eastAsia="Twinkl" w:hAnsi="Twinkl" w:cs="Twinkl"/>
          <w:color w:val="000000"/>
          <w:sz w:val="22"/>
          <w:szCs w:val="22"/>
        </w:rPr>
      </w:pPr>
      <w:r>
        <w:rPr>
          <w:rFonts w:ascii="Twinkl" w:eastAsia="Twinkl" w:hAnsi="Twinkl" w:cs="Twinkl"/>
          <w:color w:val="000000"/>
          <w:sz w:val="22"/>
          <w:szCs w:val="22"/>
        </w:rPr>
        <w:t>It is important that child</w:t>
      </w:r>
      <w:r>
        <w:rPr>
          <w:rFonts w:ascii="Twinkl" w:eastAsia="Twinkl" w:hAnsi="Twinkl" w:cs="Twinkl"/>
          <w:color w:val="000000"/>
          <w:sz w:val="22"/>
          <w:szCs w:val="22"/>
        </w:rPr>
        <w:t>ren have the correct, named kit for this: a white or blue plain t-shirt; black or blue tracksuit bottoms; a plain black or blue sweatshirt and a pair of trainers.</w:t>
      </w:r>
      <w:r>
        <w:rPr>
          <w:rFonts w:ascii="Twinkl" w:eastAsia="Twinkl" w:hAnsi="Twinkl" w:cs="Twinkl"/>
          <w:color w:val="000000"/>
          <w:sz w:val="22"/>
          <w:szCs w:val="22"/>
        </w:rPr>
        <w:br/>
        <w:t>PE kits should be brought into</w:t>
      </w:r>
      <w:r>
        <w:rPr>
          <w:rFonts w:ascii="Twinkl" w:eastAsia="Twinkl" w:hAnsi="Twinkl" w:cs="Twinkl"/>
          <w:sz w:val="22"/>
          <w:szCs w:val="22"/>
        </w:rPr>
        <w:t xml:space="preserve"> </w:t>
      </w:r>
      <w:r>
        <w:rPr>
          <w:rFonts w:ascii="Twinkl" w:eastAsia="Twinkl" w:hAnsi="Twinkl" w:cs="Twinkl"/>
          <w:color w:val="000000"/>
          <w:sz w:val="22"/>
          <w:szCs w:val="22"/>
        </w:rPr>
        <w:t>school in a named pump bag that can be left in th</w:t>
      </w:r>
      <w:r>
        <w:rPr>
          <w:rFonts w:ascii="Twinkl" w:eastAsia="Twinkl" w:hAnsi="Twinkl" w:cs="Twinkl"/>
          <w:sz w:val="22"/>
          <w:szCs w:val="22"/>
        </w:rPr>
        <w:t>e</w:t>
      </w:r>
      <w:r>
        <w:rPr>
          <w:rFonts w:ascii="Twinkl" w:eastAsia="Twinkl" w:hAnsi="Twinkl" w:cs="Twinkl"/>
          <w:color w:val="000000"/>
          <w:sz w:val="22"/>
          <w:szCs w:val="22"/>
        </w:rPr>
        <w:t xml:space="preserve"> cloakroom. </w:t>
      </w:r>
      <w:r>
        <w:rPr>
          <w:rFonts w:ascii="Twinkl" w:eastAsia="Twinkl" w:hAnsi="Twinkl" w:cs="Twinkl"/>
          <w:color w:val="000000"/>
          <w:sz w:val="22"/>
          <w:szCs w:val="22"/>
        </w:rPr>
        <w:t>This can then be taken home at the end of the</w:t>
      </w:r>
      <w:r>
        <w:rPr>
          <w:rFonts w:ascii="Twinkl" w:eastAsia="Twinkl" w:hAnsi="Twinkl" w:cs="Twinkl"/>
          <w:sz w:val="22"/>
          <w:szCs w:val="22"/>
        </w:rPr>
        <w:t xml:space="preserve"> </w:t>
      </w:r>
      <w:r>
        <w:rPr>
          <w:rFonts w:ascii="Twinkl" w:eastAsia="Twinkl" w:hAnsi="Twinkl" w:cs="Twinkl"/>
          <w:color w:val="000000"/>
          <w:sz w:val="22"/>
          <w:szCs w:val="22"/>
        </w:rPr>
        <w:t>half term.</w:t>
      </w:r>
    </w:p>
    <w:p w:rsidR="00DE092F" w:rsidRDefault="00752476">
      <w:pPr>
        <w:tabs>
          <w:tab w:val="left" w:pos="4133"/>
        </w:tabs>
        <w:rPr>
          <w:rFonts w:ascii="Twinkl" w:eastAsia="Twinkl" w:hAnsi="Twinkl" w:cs="Twinkl"/>
          <w:b/>
          <w:sz w:val="22"/>
          <w:szCs w:val="22"/>
          <w:highlight w:val="white"/>
          <w:u w:val="single"/>
        </w:rPr>
      </w:pPr>
      <w:r>
        <w:rPr>
          <w:rFonts w:ascii="Twinkl" w:eastAsia="Twinkl" w:hAnsi="Twinkl" w:cs="Twinkl"/>
          <w:color w:val="000000"/>
          <w:sz w:val="22"/>
          <w:szCs w:val="22"/>
        </w:rPr>
        <w:br/>
      </w:r>
      <w:r>
        <w:rPr>
          <w:rFonts w:ascii="Twinkl" w:eastAsia="Twinkl" w:hAnsi="Twinkl" w:cs="Twinkl"/>
          <w:b/>
          <w:sz w:val="22"/>
          <w:szCs w:val="22"/>
          <w:u w:val="single"/>
        </w:rPr>
        <w:t>Water Bottles</w:t>
      </w:r>
      <w:r>
        <w:rPr>
          <w:rFonts w:ascii="Twinkl" w:eastAsia="Twinkl" w:hAnsi="Twinkl" w:cs="Twinkl"/>
          <w:color w:val="000000"/>
          <w:sz w:val="22"/>
          <w:szCs w:val="22"/>
        </w:rPr>
        <w:br/>
      </w:r>
      <w:r>
        <w:rPr>
          <w:rFonts w:ascii="Twinkl" w:eastAsia="Twinkl" w:hAnsi="Twinkl" w:cs="Twinkl"/>
          <w:color w:val="000000"/>
          <w:sz w:val="22"/>
          <w:szCs w:val="22"/>
          <w:highlight w:val="white"/>
        </w:rPr>
        <w:t>To enable your child to have a drink of water we would encourage a named water bottle be brought</w:t>
      </w:r>
      <w:r>
        <w:rPr>
          <w:rFonts w:ascii="Twinkl" w:eastAsia="Twinkl" w:hAnsi="Twinkl" w:cs="Twinkl"/>
          <w:color w:val="000000"/>
          <w:sz w:val="22"/>
          <w:szCs w:val="22"/>
          <w:highlight w:val="white"/>
        </w:rPr>
        <w:t xml:space="preserve"> into school. Try to ensure your child’s bottle is of the non-spill variety. Bottles should be taken home daily to be cleaned.</w:t>
      </w:r>
    </w:p>
    <w:p w:rsidR="00DE092F" w:rsidRDefault="00752476">
      <w:pPr>
        <w:tabs>
          <w:tab w:val="left" w:pos="4133"/>
        </w:tabs>
        <w:rPr>
          <w:rFonts w:ascii="Twinkl" w:eastAsia="Twinkl" w:hAnsi="Twinkl" w:cs="Twinkl"/>
          <w:sz w:val="22"/>
          <w:szCs w:val="22"/>
        </w:rPr>
      </w:pPr>
      <w:r>
        <w:rPr>
          <w:rFonts w:ascii="Twinkl" w:eastAsia="Twinkl" w:hAnsi="Twinkl" w:cs="Twinkl"/>
          <w:b/>
          <w:color w:val="000000"/>
          <w:sz w:val="22"/>
          <w:szCs w:val="22"/>
          <w:highlight w:val="white"/>
          <w:u w:val="single"/>
        </w:rPr>
        <w:br/>
      </w:r>
      <w:r>
        <w:rPr>
          <w:rFonts w:ascii="Twinkl" w:eastAsia="Twinkl" w:hAnsi="Twinkl" w:cs="Twinkl"/>
          <w:b/>
          <w:sz w:val="22"/>
          <w:szCs w:val="22"/>
          <w:u w:val="single"/>
        </w:rPr>
        <w:t>Uniform</w:t>
      </w:r>
      <w:r>
        <w:rPr>
          <w:rFonts w:ascii="Twinkl" w:eastAsia="Twinkl" w:hAnsi="Twinkl" w:cs="Twinkl"/>
          <w:b/>
          <w:sz w:val="22"/>
          <w:szCs w:val="22"/>
          <w:u w:val="single"/>
        </w:rPr>
        <w:br/>
      </w:r>
      <w:r>
        <w:rPr>
          <w:rFonts w:ascii="Twinkl" w:eastAsia="Twinkl" w:hAnsi="Twinkl" w:cs="Twinkl"/>
          <w:color w:val="000000"/>
          <w:sz w:val="22"/>
          <w:szCs w:val="22"/>
          <w:highlight w:val="white"/>
        </w:rPr>
        <w:t>Please ensure that your child has the correct uniform (named so that it can be easily returned if lost), including black</w:t>
      </w:r>
      <w:r>
        <w:rPr>
          <w:rFonts w:ascii="Twinkl" w:eastAsia="Twinkl" w:hAnsi="Twinkl" w:cs="Twinkl"/>
          <w:color w:val="000000"/>
          <w:sz w:val="22"/>
          <w:szCs w:val="22"/>
          <w:highlight w:val="white"/>
        </w:rPr>
        <w:t xml:space="preserve"> school shoes. If your child does not have suitable black school shoes, they will be given black pumps to wear throughout the day inside. Pupils are also required to wear a white polo </w:t>
      </w:r>
      <w:r>
        <w:rPr>
          <w:rFonts w:ascii="Twinkl" w:eastAsia="Twinkl" w:hAnsi="Twinkl" w:cs="Twinkl"/>
          <w:sz w:val="22"/>
          <w:szCs w:val="22"/>
          <w:highlight w:val="white"/>
        </w:rPr>
        <w:t xml:space="preserve">shirt with </w:t>
      </w:r>
      <w:r>
        <w:rPr>
          <w:rFonts w:ascii="Twinkl" w:eastAsia="Twinkl" w:hAnsi="Twinkl" w:cs="Twinkl"/>
          <w:sz w:val="22"/>
          <w:szCs w:val="22"/>
        </w:rPr>
        <w:t xml:space="preserve">charcoal (dark grey) trousers / shorts/ skirt /dress.  </w:t>
      </w:r>
    </w:p>
    <w:p w:rsidR="00DE092F" w:rsidRDefault="00752476">
      <w:pPr>
        <w:tabs>
          <w:tab w:val="left" w:pos="4133"/>
        </w:tabs>
        <w:rPr>
          <w:rFonts w:ascii="Twinkl" w:eastAsia="Twinkl" w:hAnsi="Twinkl" w:cs="Twinkl"/>
          <w:sz w:val="22"/>
          <w:szCs w:val="22"/>
        </w:rPr>
      </w:pPr>
      <w:r>
        <w:rPr>
          <w:rFonts w:ascii="Twinkl" w:eastAsia="Twinkl" w:hAnsi="Twinkl" w:cs="Twinkl"/>
          <w:color w:val="000000"/>
          <w:sz w:val="22"/>
          <w:szCs w:val="22"/>
        </w:rPr>
        <w:br/>
      </w:r>
      <w:r>
        <w:rPr>
          <w:rFonts w:ascii="Twinkl" w:eastAsia="Twinkl" w:hAnsi="Twinkl" w:cs="Twinkl"/>
          <w:sz w:val="22"/>
          <w:szCs w:val="22"/>
        </w:rPr>
        <w:t xml:space="preserve">If you do have any questions, queries or concerns, please do not hesitate to contact a member of the Year 2 team. </w:t>
      </w:r>
    </w:p>
    <w:p w:rsidR="00DE092F" w:rsidRDefault="00752476">
      <w:pPr>
        <w:tabs>
          <w:tab w:val="left" w:pos="4133"/>
        </w:tabs>
        <w:rPr>
          <w:rFonts w:ascii="Twinkl" w:eastAsia="Twinkl" w:hAnsi="Twinkl" w:cs="Twinkl"/>
          <w:sz w:val="22"/>
          <w:szCs w:val="22"/>
        </w:rPr>
      </w:pPr>
      <w:r>
        <w:rPr>
          <w:rFonts w:ascii="Twinkl" w:eastAsia="Twinkl" w:hAnsi="Twinkl" w:cs="Twinkl"/>
          <w:sz w:val="22"/>
          <w:szCs w:val="22"/>
        </w:rPr>
        <w:br/>
        <w:t>Yours sincerely,</w:t>
      </w:r>
    </w:p>
    <w:p w:rsidR="00DE092F" w:rsidRDefault="00752476">
      <w:pPr>
        <w:shd w:val="clear" w:color="auto" w:fill="FFFFFF"/>
        <w:spacing w:before="280"/>
        <w:rPr>
          <w:rFonts w:ascii="Twinkl" w:eastAsia="Twinkl" w:hAnsi="Twinkl" w:cs="Twinkl"/>
          <w:sz w:val="22"/>
          <w:szCs w:val="22"/>
        </w:rPr>
      </w:pPr>
      <w:r>
        <w:rPr>
          <w:rFonts w:ascii="Twinkl" w:eastAsia="Twinkl" w:hAnsi="Twinkl" w:cs="Twinkl"/>
          <w:sz w:val="22"/>
          <w:szCs w:val="22"/>
        </w:rPr>
        <w:t>Miss Gardner and Miss Hulston (Teaching Staff)</w:t>
      </w:r>
      <w:r>
        <w:rPr>
          <w:rFonts w:ascii="Twinkl" w:eastAsia="Twinkl" w:hAnsi="Twinkl" w:cs="Twinkl"/>
          <w:sz w:val="22"/>
          <w:szCs w:val="22"/>
        </w:rPr>
        <w:br/>
        <w:t>Mrs Brook, Mrs Sheerin and Mrs Walker (Teaching Assistants)</w:t>
      </w:r>
    </w:p>
    <w:sectPr w:rsidR="00DE092F">
      <w:headerReference w:type="default" r:id="rId9"/>
      <w:footerReference w:type="default" r:id="rId10"/>
      <w:headerReference w:type="first" r:id="rId11"/>
      <w:footerReference w:type="first" r:id="rId12"/>
      <w:pgSz w:w="11900" w:h="16840"/>
      <w:pgMar w:top="720" w:right="720" w:bottom="720" w:left="720" w:header="680" w:footer="471"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52476" w:rsidRDefault="00752476">
      <w:r>
        <w:separator/>
      </w:r>
    </w:p>
  </w:endnote>
  <w:endnote w:type="continuationSeparator" w:id="0">
    <w:p w:rsidR="00752476" w:rsidRDefault="007524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ourier New">
    <w:panose1 w:val="02070309020205020404"/>
    <w:charset w:val="00"/>
    <w:family w:val="modern"/>
    <w:pitch w:val="fixed"/>
    <w:sig w:usb0="E0002EFF" w:usb1="C0007843" w:usb2="00000009" w:usb3="00000000" w:csb0="000001FF" w:csb1="00000000"/>
  </w:font>
  <w:font w:name="Noto Sans Symbols">
    <w:charset w:val="00"/>
    <w:family w:val="auto"/>
    <w:pitch w:val="default"/>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Twinkl">
    <w:altName w:val="Times New Roman"/>
    <w:charset w:val="00"/>
    <w:family w:val="auto"/>
    <w:pitch w:val="default"/>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092F" w:rsidRDefault="00752476">
    <w:pPr>
      <w:pBdr>
        <w:top w:val="nil"/>
        <w:left w:val="nil"/>
        <w:bottom w:val="nil"/>
        <w:right w:val="nil"/>
        <w:between w:val="nil"/>
      </w:pBdr>
      <w:tabs>
        <w:tab w:val="center" w:pos="4320"/>
        <w:tab w:val="right" w:pos="8640"/>
      </w:tabs>
      <w:jc w:val="center"/>
      <w:rPr>
        <w:rFonts w:ascii="Arial" w:eastAsia="Arial" w:hAnsi="Arial" w:cs="Arial"/>
        <w:b/>
        <w:color w:val="3E008B"/>
        <w:sz w:val="18"/>
        <w:szCs w:val="18"/>
      </w:rPr>
    </w:pPr>
    <w:r>
      <w:rPr>
        <w:noProof/>
        <w:color w:val="000000"/>
        <w:lang w:eastAsia="en-GB"/>
      </w:rPr>
      <w:drawing>
        <wp:inline distT="0" distB="0" distL="0" distR="0">
          <wp:extent cx="990600" cy="723900"/>
          <wp:effectExtent l="0" t="0" r="0" b="0"/>
          <wp:docPr id="22" name="image10.jpg" descr="Image result for 360 safe accredited online safety mark"/>
          <wp:cNvGraphicFramePr/>
          <a:graphic xmlns:a="http://schemas.openxmlformats.org/drawingml/2006/main">
            <a:graphicData uri="http://schemas.openxmlformats.org/drawingml/2006/picture">
              <pic:pic xmlns:pic="http://schemas.openxmlformats.org/drawingml/2006/picture">
                <pic:nvPicPr>
                  <pic:cNvPr id="0" name="image10.jpg" descr="Image result for 360 safe accredited online safety mark"/>
                  <pic:cNvPicPr preferRelativeResize="0"/>
                </pic:nvPicPr>
                <pic:blipFill>
                  <a:blip r:embed="rId1"/>
                  <a:srcRect/>
                  <a:stretch>
                    <a:fillRect/>
                  </a:stretch>
                </pic:blipFill>
                <pic:spPr>
                  <a:xfrm>
                    <a:off x="0" y="0"/>
                    <a:ext cx="990600" cy="723900"/>
                  </a:xfrm>
                  <a:prstGeom prst="rect">
                    <a:avLst/>
                  </a:prstGeom>
                  <a:ln/>
                </pic:spPr>
              </pic:pic>
            </a:graphicData>
          </a:graphic>
        </wp:inline>
      </w:drawing>
    </w:r>
    <w:r>
      <w:rPr>
        <w:noProof/>
        <w:color w:val="000000"/>
        <w:lang w:eastAsia="en-GB"/>
      </w:rPr>
      <w:drawing>
        <wp:inline distT="0" distB="0" distL="0" distR="0">
          <wp:extent cx="742950" cy="714375"/>
          <wp:effectExtent l="0" t="0" r="0" b="0"/>
          <wp:docPr id="25" name="image3.jpg" descr="http://t2.gstatic.com/images?q=tbn:ANd9GcS4pM-Cvj9b69OFeP9gB9goqblGC0C9aXgyBqbe0XmHoDwaJseBoJEAhW8:www.kobps.lincs.sch.uk/media/Ofsted%2520graded%2520good.jpg"/>
          <wp:cNvGraphicFramePr/>
          <a:graphic xmlns:a="http://schemas.openxmlformats.org/drawingml/2006/main">
            <a:graphicData uri="http://schemas.openxmlformats.org/drawingml/2006/picture">
              <pic:pic xmlns:pic="http://schemas.openxmlformats.org/drawingml/2006/picture">
                <pic:nvPicPr>
                  <pic:cNvPr id="0" name="image3.jpg" descr="http://t2.gstatic.com/images?q=tbn:ANd9GcS4pM-Cvj9b69OFeP9gB9goqblGC0C9aXgyBqbe0XmHoDwaJseBoJEAhW8:www.kobps.lincs.sch.uk/media/Ofsted%2520graded%2520good.jpg"/>
                  <pic:cNvPicPr preferRelativeResize="0"/>
                </pic:nvPicPr>
                <pic:blipFill>
                  <a:blip r:embed="rId2"/>
                  <a:srcRect/>
                  <a:stretch>
                    <a:fillRect/>
                  </a:stretch>
                </pic:blipFill>
                <pic:spPr>
                  <a:xfrm>
                    <a:off x="0" y="0"/>
                    <a:ext cx="742950" cy="714375"/>
                  </a:xfrm>
                  <a:prstGeom prst="rect">
                    <a:avLst/>
                  </a:prstGeom>
                  <a:ln/>
                </pic:spPr>
              </pic:pic>
            </a:graphicData>
          </a:graphic>
        </wp:inline>
      </w:drawing>
    </w:r>
    <w:r>
      <w:rPr>
        <w:noProof/>
        <w:color w:val="000000"/>
        <w:lang w:eastAsia="en-GB"/>
      </w:rPr>
      <w:drawing>
        <wp:inline distT="0" distB="0" distL="0" distR="0">
          <wp:extent cx="1266825" cy="609600"/>
          <wp:effectExtent l="0" t="0" r="0" b="0"/>
          <wp:docPr id="23" name="image7.png" descr="investors in pupils logo"/>
          <wp:cNvGraphicFramePr/>
          <a:graphic xmlns:a="http://schemas.openxmlformats.org/drawingml/2006/main">
            <a:graphicData uri="http://schemas.openxmlformats.org/drawingml/2006/picture">
              <pic:pic xmlns:pic="http://schemas.openxmlformats.org/drawingml/2006/picture">
                <pic:nvPicPr>
                  <pic:cNvPr id="0" name="image7.png" descr="investors in pupils logo"/>
                  <pic:cNvPicPr preferRelativeResize="0"/>
                </pic:nvPicPr>
                <pic:blipFill>
                  <a:blip r:embed="rId3"/>
                  <a:srcRect/>
                  <a:stretch>
                    <a:fillRect/>
                  </a:stretch>
                </pic:blipFill>
                <pic:spPr>
                  <a:xfrm>
                    <a:off x="0" y="0"/>
                    <a:ext cx="1266825" cy="609600"/>
                  </a:xfrm>
                  <a:prstGeom prst="rect">
                    <a:avLst/>
                  </a:prstGeom>
                  <a:ln/>
                </pic:spPr>
              </pic:pic>
            </a:graphicData>
          </a:graphic>
        </wp:inline>
      </w:drawing>
    </w:r>
    <w:r>
      <w:rPr>
        <w:color w:val="000000"/>
      </w:rPr>
      <w:t xml:space="preserve">     </w:t>
    </w:r>
    <w:r>
      <w:rPr>
        <w:noProof/>
        <w:color w:val="000000"/>
        <w:lang w:eastAsia="en-GB"/>
      </w:rPr>
      <w:drawing>
        <wp:inline distT="0" distB="0" distL="0" distR="0">
          <wp:extent cx="638175" cy="638175"/>
          <wp:effectExtent l="0" t="0" r="0" b="0"/>
          <wp:docPr id="24" name="image4.jpg" descr="images"/>
          <wp:cNvGraphicFramePr/>
          <a:graphic xmlns:a="http://schemas.openxmlformats.org/drawingml/2006/main">
            <a:graphicData uri="http://schemas.openxmlformats.org/drawingml/2006/picture">
              <pic:pic xmlns:pic="http://schemas.openxmlformats.org/drawingml/2006/picture">
                <pic:nvPicPr>
                  <pic:cNvPr id="0" name="image4.jpg" descr="images"/>
                  <pic:cNvPicPr preferRelativeResize="0"/>
                </pic:nvPicPr>
                <pic:blipFill>
                  <a:blip r:embed="rId4"/>
                  <a:srcRect/>
                  <a:stretch>
                    <a:fillRect/>
                  </a:stretch>
                </pic:blipFill>
                <pic:spPr>
                  <a:xfrm>
                    <a:off x="0" y="0"/>
                    <a:ext cx="638175" cy="638175"/>
                  </a:xfrm>
                  <a:prstGeom prst="rect">
                    <a:avLst/>
                  </a:prstGeom>
                  <a:ln/>
                </pic:spPr>
              </pic:pic>
            </a:graphicData>
          </a:graphic>
        </wp:inline>
      </w:drawing>
    </w:r>
    <w:r>
      <w:rPr>
        <w:color w:val="000000"/>
      </w:rPr>
      <w:t xml:space="preserve">        </w:t>
    </w:r>
    <w:r>
      <w:rPr>
        <w:rFonts w:ascii="Arial" w:eastAsia="Arial" w:hAnsi="Arial" w:cs="Arial"/>
        <w:noProof/>
        <w:color w:val="000000"/>
        <w:lang w:eastAsia="en-GB"/>
      </w:rPr>
      <w:drawing>
        <wp:inline distT="0" distB="0" distL="0" distR="0">
          <wp:extent cx="371475" cy="685800"/>
          <wp:effectExtent l="0" t="0" r="0" b="0"/>
          <wp:docPr id="26"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5"/>
                  <a:srcRect/>
                  <a:stretch>
                    <a:fillRect/>
                  </a:stretch>
                </pic:blipFill>
                <pic:spPr>
                  <a:xfrm>
                    <a:off x="0" y="0"/>
                    <a:ext cx="371475" cy="685800"/>
                  </a:xfrm>
                  <a:prstGeom prst="rect">
                    <a:avLst/>
                  </a:prstGeom>
                  <a:ln/>
                </pic:spPr>
              </pic:pic>
            </a:graphicData>
          </a:graphic>
        </wp:inline>
      </w:drawing>
    </w:r>
    <w:r>
      <w:rPr>
        <w:rFonts w:ascii="Arial" w:eastAsia="Arial" w:hAnsi="Arial" w:cs="Arial"/>
        <w:color w:val="000000"/>
      </w:rPr>
      <w:t xml:space="preserve">       </w:t>
    </w:r>
    <w:r>
      <w:rPr>
        <w:color w:val="000000"/>
      </w:rPr>
      <w:object w:dxaOrig="14623" w:dyaOrig="895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in;height:42.2pt">
          <v:imagedata r:id="rId6" o:title=""/>
        </v:shape>
        <o:OLEObject Type="Embed" ProgID="MSPhotoEd.3" ShapeID="_x0000_i1025" DrawAspect="Content" ObjectID="_1769843281" r:id="rId7"/>
      </w:objec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092F" w:rsidRDefault="00752476">
    <w:pPr>
      <w:pBdr>
        <w:top w:val="nil"/>
        <w:left w:val="nil"/>
        <w:bottom w:val="nil"/>
        <w:right w:val="nil"/>
        <w:between w:val="nil"/>
      </w:pBdr>
      <w:tabs>
        <w:tab w:val="center" w:pos="4320"/>
        <w:tab w:val="right" w:pos="8640"/>
      </w:tabs>
      <w:jc w:val="center"/>
      <w:rPr>
        <w:rFonts w:ascii="Arial" w:eastAsia="Arial" w:hAnsi="Arial" w:cs="Arial"/>
        <w:b/>
        <w:color w:val="3E008B"/>
        <w:sz w:val="18"/>
        <w:szCs w:val="18"/>
      </w:rPr>
    </w:pPr>
    <w:r>
      <w:rPr>
        <w:noProof/>
        <w:color w:val="000000"/>
        <w:lang w:eastAsia="en-GB"/>
      </w:rPr>
      <w:drawing>
        <wp:inline distT="0" distB="0" distL="0" distR="0">
          <wp:extent cx="990600" cy="723900"/>
          <wp:effectExtent l="0" t="0" r="0" b="0"/>
          <wp:docPr id="16" name="image10.jpg" descr="Image result for 360 safe accredited online safety mark"/>
          <wp:cNvGraphicFramePr/>
          <a:graphic xmlns:a="http://schemas.openxmlformats.org/drawingml/2006/main">
            <a:graphicData uri="http://schemas.openxmlformats.org/drawingml/2006/picture">
              <pic:pic xmlns:pic="http://schemas.openxmlformats.org/drawingml/2006/picture">
                <pic:nvPicPr>
                  <pic:cNvPr id="0" name="image10.jpg" descr="Image result for 360 safe accredited online safety mark"/>
                  <pic:cNvPicPr preferRelativeResize="0"/>
                </pic:nvPicPr>
                <pic:blipFill>
                  <a:blip r:embed="rId1"/>
                  <a:srcRect/>
                  <a:stretch>
                    <a:fillRect/>
                  </a:stretch>
                </pic:blipFill>
                <pic:spPr>
                  <a:xfrm>
                    <a:off x="0" y="0"/>
                    <a:ext cx="990600" cy="723900"/>
                  </a:xfrm>
                  <a:prstGeom prst="rect">
                    <a:avLst/>
                  </a:prstGeom>
                  <a:ln/>
                </pic:spPr>
              </pic:pic>
            </a:graphicData>
          </a:graphic>
        </wp:inline>
      </w:drawing>
    </w:r>
    <w:r>
      <w:rPr>
        <w:color w:val="000000"/>
      </w:rPr>
      <w:t xml:space="preserve">         </w:t>
    </w:r>
    <w:r>
      <w:rPr>
        <w:noProof/>
        <w:color w:val="000000"/>
        <w:lang w:eastAsia="en-GB"/>
      </w:rPr>
      <w:drawing>
        <wp:inline distT="0" distB="0" distL="0" distR="0">
          <wp:extent cx="742950" cy="714375"/>
          <wp:effectExtent l="0" t="0" r="0" b="0"/>
          <wp:docPr id="19" name="image3.jpg" descr="http://t2.gstatic.com/images?q=tbn:ANd9GcS4pM-Cvj9b69OFeP9gB9goqblGC0C9aXgyBqbe0XmHoDwaJseBoJEAhW8:www.kobps.lincs.sch.uk/media/Ofsted%2520graded%2520good.jpg"/>
          <wp:cNvGraphicFramePr/>
          <a:graphic xmlns:a="http://schemas.openxmlformats.org/drawingml/2006/main">
            <a:graphicData uri="http://schemas.openxmlformats.org/drawingml/2006/picture">
              <pic:pic xmlns:pic="http://schemas.openxmlformats.org/drawingml/2006/picture">
                <pic:nvPicPr>
                  <pic:cNvPr id="0" name="image3.jpg" descr="http://t2.gstatic.com/images?q=tbn:ANd9GcS4pM-Cvj9b69OFeP9gB9goqblGC0C9aXgyBqbe0XmHoDwaJseBoJEAhW8:www.kobps.lincs.sch.uk/media/Ofsted%2520graded%2520good.jpg"/>
                  <pic:cNvPicPr preferRelativeResize="0"/>
                </pic:nvPicPr>
                <pic:blipFill>
                  <a:blip r:embed="rId2"/>
                  <a:srcRect/>
                  <a:stretch>
                    <a:fillRect/>
                  </a:stretch>
                </pic:blipFill>
                <pic:spPr>
                  <a:xfrm>
                    <a:off x="0" y="0"/>
                    <a:ext cx="742950" cy="714375"/>
                  </a:xfrm>
                  <a:prstGeom prst="rect">
                    <a:avLst/>
                  </a:prstGeom>
                  <a:ln/>
                </pic:spPr>
              </pic:pic>
            </a:graphicData>
          </a:graphic>
        </wp:inline>
      </w:drawing>
    </w:r>
    <w:r>
      <w:rPr>
        <w:color w:val="000000"/>
      </w:rPr>
      <w:t xml:space="preserve">      </w:t>
    </w:r>
    <w:r>
      <w:rPr>
        <w:noProof/>
        <w:color w:val="000000"/>
        <w:lang w:eastAsia="en-GB"/>
      </w:rPr>
      <w:drawing>
        <wp:inline distT="0" distB="0" distL="0" distR="0">
          <wp:extent cx="1266825" cy="609600"/>
          <wp:effectExtent l="0" t="0" r="0" b="0"/>
          <wp:docPr id="18" name="image6.png" descr="investors in pupils logo"/>
          <wp:cNvGraphicFramePr/>
          <a:graphic xmlns:a="http://schemas.openxmlformats.org/drawingml/2006/main">
            <a:graphicData uri="http://schemas.openxmlformats.org/drawingml/2006/picture">
              <pic:pic xmlns:pic="http://schemas.openxmlformats.org/drawingml/2006/picture">
                <pic:nvPicPr>
                  <pic:cNvPr id="0" name="image6.png" descr="investors in pupils logo"/>
                  <pic:cNvPicPr preferRelativeResize="0"/>
                </pic:nvPicPr>
                <pic:blipFill>
                  <a:blip r:embed="rId3"/>
                  <a:srcRect/>
                  <a:stretch>
                    <a:fillRect/>
                  </a:stretch>
                </pic:blipFill>
                <pic:spPr>
                  <a:xfrm>
                    <a:off x="0" y="0"/>
                    <a:ext cx="1266825" cy="609600"/>
                  </a:xfrm>
                  <a:prstGeom prst="rect">
                    <a:avLst/>
                  </a:prstGeom>
                  <a:ln/>
                </pic:spPr>
              </pic:pic>
            </a:graphicData>
          </a:graphic>
        </wp:inline>
      </w:drawing>
    </w:r>
    <w:r>
      <w:rPr>
        <w:color w:val="000000"/>
      </w:rPr>
      <w:t xml:space="preserve">     </w:t>
    </w:r>
    <w:r>
      <w:rPr>
        <w:noProof/>
        <w:color w:val="000000"/>
        <w:lang w:eastAsia="en-GB"/>
      </w:rPr>
      <w:drawing>
        <wp:inline distT="0" distB="0" distL="0" distR="0">
          <wp:extent cx="638175" cy="638175"/>
          <wp:effectExtent l="0" t="0" r="0" b="0"/>
          <wp:docPr id="21" name="image4.jpg" descr="images"/>
          <wp:cNvGraphicFramePr/>
          <a:graphic xmlns:a="http://schemas.openxmlformats.org/drawingml/2006/main">
            <a:graphicData uri="http://schemas.openxmlformats.org/drawingml/2006/picture">
              <pic:pic xmlns:pic="http://schemas.openxmlformats.org/drawingml/2006/picture">
                <pic:nvPicPr>
                  <pic:cNvPr id="0" name="image4.jpg" descr="images"/>
                  <pic:cNvPicPr preferRelativeResize="0"/>
                </pic:nvPicPr>
                <pic:blipFill>
                  <a:blip r:embed="rId4"/>
                  <a:srcRect/>
                  <a:stretch>
                    <a:fillRect/>
                  </a:stretch>
                </pic:blipFill>
                <pic:spPr>
                  <a:xfrm>
                    <a:off x="0" y="0"/>
                    <a:ext cx="638175" cy="638175"/>
                  </a:xfrm>
                  <a:prstGeom prst="rect">
                    <a:avLst/>
                  </a:prstGeom>
                  <a:ln/>
                </pic:spPr>
              </pic:pic>
            </a:graphicData>
          </a:graphic>
        </wp:inline>
      </w:drawing>
    </w:r>
    <w:r>
      <w:rPr>
        <w:color w:val="000000"/>
      </w:rPr>
      <w:t xml:space="preserve">        </w:t>
    </w:r>
    <w:r>
      <w:rPr>
        <w:rFonts w:ascii="Arial" w:eastAsia="Arial" w:hAnsi="Arial" w:cs="Arial"/>
        <w:noProof/>
        <w:color w:val="000000"/>
        <w:lang w:eastAsia="en-GB"/>
      </w:rPr>
      <w:drawing>
        <wp:inline distT="0" distB="0" distL="0" distR="0">
          <wp:extent cx="371475" cy="685800"/>
          <wp:effectExtent l="0" t="0" r="0" b="0"/>
          <wp:docPr id="20"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5"/>
                  <a:srcRect/>
                  <a:stretch>
                    <a:fillRect/>
                  </a:stretch>
                </pic:blipFill>
                <pic:spPr>
                  <a:xfrm>
                    <a:off x="0" y="0"/>
                    <a:ext cx="371475" cy="685800"/>
                  </a:xfrm>
                  <a:prstGeom prst="rect">
                    <a:avLst/>
                  </a:prstGeom>
                  <a:ln/>
                </pic:spPr>
              </pic:pic>
            </a:graphicData>
          </a:graphic>
        </wp:inline>
      </w:drawing>
    </w:r>
    <w:r>
      <w:rPr>
        <w:rFonts w:ascii="Arial" w:eastAsia="Arial" w:hAnsi="Arial" w:cs="Arial"/>
        <w:color w:val="000000"/>
      </w:rPr>
      <w:t xml:space="preserve">       </w:t>
    </w:r>
    <w:r>
      <w:rPr>
        <w:color w:val="000000"/>
      </w:rPr>
      <w:object w:dxaOrig="14623" w:dyaOrig="895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in;height:42.2pt">
          <v:imagedata r:id="rId6" o:title=""/>
        </v:shape>
        <o:OLEObject Type="Embed" ProgID="MSPhotoEd.3" ShapeID="_x0000_i1026" DrawAspect="Content" ObjectID="_1769843282" r:id="rId7"/>
      </w:objec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52476" w:rsidRDefault="00752476">
      <w:r>
        <w:separator/>
      </w:r>
    </w:p>
  </w:footnote>
  <w:footnote w:type="continuationSeparator" w:id="0">
    <w:p w:rsidR="00752476" w:rsidRDefault="0075247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092F" w:rsidRDefault="00DE092F">
    <w:pPr>
      <w:pBdr>
        <w:top w:val="nil"/>
        <w:left w:val="nil"/>
        <w:bottom w:val="nil"/>
        <w:right w:val="nil"/>
        <w:between w:val="nil"/>
      </w:pBdr>
      <w:tabs>
        <w:tab w:val="center" w:pos="4320"/>
        <w:tab w:val="right" w:pos="8640"/>
        <w:tab w:val="right" w:pos="9072"/>
      </w:tabs>
      <w:jc w:val="right"/>
      <w:rPr>
        <w:color w:val="11275D"/>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092F" w:rsidRDefault="00752476">
    <w:pPr>
      <w:pBdr>
        <w:top w:val="nil"/>
        <w:left w:val="nil"/>
        <w:bottom w:val="nil"/>
        <w:right w:val="nil"/>
        <w:between w:val="nil"/>
      </w:pBdr>
      <w:tabs>
        <w:tab w:val="center" w:pos="4320"/>
        <w:tab w:val="right" w:pos="8640"/>
      </w:tabs>
      <w:rPr>
        <w:color w:val="000000"/>
      </w:rPr>
    </w:pPr>
    <w:r>
      <w:rPr>
        <w:noProof/>
        <w:lang w:eastAsia="en-GB"/>
      </w:rPr>
      <w:drawing>
        <wp:anchor distT="0" distB="0" distL="0" distR="0" simplePos="0" relativeHeight="251658240" behindDoc="1" locked="0" layoutInCell="1" hidden="0" allowOverlap="1">
          <wp:simplePos x="0" y="0"/>
          <wp:positionH relativeFrom="column">
            <wp:posOffset>5342890</wp:posOffset>
          </wp:positionH>
          <wp:positionV relativeFrom="paragraph">
            <wp:posOffset>-200659</wp:posOffset>
          </wp:positionV>
          <wp:extent cx="1595755" cy="1600200"/>
          <wp:effectExtent l="0" t="0" r="0" b="0"/>
          <wp:wrapNone/>
          <wp:docPr id="17" name="image8.png" descr="Screen shot 2011-04-06 at 08"/>
          <wp:cNvGraphicFramePr/>
          <a:graphic xmlns:a="http://schemas.openxmlformats.org/drawingml/2006/main">
            <a:graphicData uri="http://schemas.openxmlformats.org/drawingml/2006/picture">
              <pic:pic xmlns:pic="http://schemas.openxmlformats.org/drawingml/2006/picture">
                <pic:nvPicPr>
                  <pic:cNvPr id="0" name="image8.png" descr="Screen shot 2011-04-06 at 08"/>
                  <pic:cNvPicPr preferRelativeResize="0"/>
                </pic:nvPicPr>
                <pic:blipFill>
                  <a:blip r:embed="rId1"/>
                  <a:srcRect/>
                  <a:stretch>
                    <a:fillRect/>
                  </a:stretch>
                </pic:blipFill>
                <pic:spPr>
                  <a:xfrm>
                    <a:off x="0" y="0"/>
                    <a:ext cx="1595755" cy="1600200"/>
                  </a:xfrm>
                  <a:prstGeom prst="rect">
                    <a:avLst/>
                  </a:prstGeom>
                  <a:ln/>
                </pic:spPr>
              </pic:pic>
            </a:graphicData>
          </a:graphic>
        </wp:anchor>
      </w:drawing>
    </w:r>
    <w:r>
      <w:rPr>
        <w:noProof/>
        <w:lang w:eastAsia="en-GB"/>
      </w:rPr>
      <mc:AlternateContent>
        <mc:Choice Requires="wpg">
          <w:drawing>
            <wp:anchor distT="0" distB="0" distL="0" distR="0" simplePos="0" relativeHeight="251659264" behindDoc="1" locked="0" layoutInCell="1" hidden="0" allowOverlap="1">
              <wp:simplePos x="0" y="0"/>
              <wp:positionH relativeFrom="column">
                <wp:posOffset>-76199</wp:posOffset>
              </wp:positionH>
              <wp:positionV relativeFrom="paragraph">
                <wp:posOffset>-203199</wp:posOffset>
              </wp:positionV>
              <wp:extent cx="2752725" cy="1790700"/>
              <wp:effectExtent l="0" t="0" r="0" b="0"/>
              <wp:wrapNone/>
              <wp:docPr id="14" name="Rectangle 14"/>
              <wp:cNvGraphicFramePr/>
              <a:graphic xmlns:a="http://schemas.openxmlformats.org/drawingml/2006/main">
                <a:graphicData uri="http://schemas.microsoft.com/office/word/2010/wordprocessingShape">
                  <wps:wsp>
                    <wps:cNvSpPr/>
                    <wps:spPr>
                      <a:xfrm>
                        <a:off x="3974400" y="2889413"/>
                        <a:ext cx="2743200" cy="1781175"/>
                      </a:xfrm>
                      <a:prstGeom prst="rect">
                        <a:avLst/>
                      </a:prstGeom>
                      <a:noFill/>
                      <a:ln>
                        <a:noFill/>
                      </a:ln>
                    </wps:spPr>
                    <wps:txbx>
                      <w:txbxContent>
                        <w:p w:rsidR="00DE092F" w:rsidRDefault="00752476">
                          <w:pPr>
                            <w:textDirection w:val="btLr"/>
                          </w:pPr>
                          <w:r>
                            <w:rPr>
                              <w:rFonts w:ascii="Arial" w:eastAsia="Arial" w:hAnsi="Arial" w:cs="Arial"/>
                              <w:b/>
                              <w:color w:val="003366"/>
                              <w:sz w:val="18"/>
                            </w:rPr>
                            <w:t xml:space="preserve">Blakehill Primary School </w:t>
                          </w:r>
                        </w:p>
                        <w:p w:rsidR="00DE092F" w:rsidRDefault="00752476">
                          <w:pPr>
                            <w:textDirection w:val="btLr"/>
                          </w:pPr>
                          <w:r>
                            <w:rPr>
                              <w:rFonts w:ascii="Arial" w:eastAsia="Arial" w:hAnsi="Arial" w:cs="Arial"/>
                              <w:color w:val="003366"/>
                              <w:sz w:val="18"/>
                            </w:rPr>
                            <w:t>Highfield Road</w:t>
                          </w:r>
                        </w:p>
                        <w:p w:rsidR="00DE092F" w:rsidRDefault="00752476">
                          <w:pPr>
                            <w:textDirection w:val="btLr"/>
                          </w:pPr>
                          <w:r>
                            <w:rPr>
                              <w:rFonts w:ascii="Arial" w:eastAsia="Arial" w:hAnsi="Arial" w:cs="Arial"/>
                              <w:color w:val="003366"/>
                              <w:sz w:val="18"/>
                            </w:rPr>
                            <w:t>Idle</w:t>
                          </w:r>
                        </w:p>
                        <w:p w:rsidR="00DE092F" w:rsidRDefault="00752476">
                          <w:pPr>
                            <w:textDirection w:val="btLr"/>
                          </w:pPr>
                          <w:r>
                            <w:rPr>
                              <w:rFonts w:ascii="Arial" w:eastAsia="Arial" w:hAnsi="Arial" w:cs="Arial"/>
                              <w:color w:val="003366"/>
                              <w:sz w:val="18"/>
                            </w:rPr>
                            <w:t>Bradford</w:t>
                          </w:r>
                        </w:p>
                        <w:p w:rsidR="00DE092F" w:rsidRDefault="00752476">
                          <w:pPr>
                            <w:textDirection w:val="btLr"/>
                          </w:pPr>
                          <w:r>
                            <w:rPr>
                              <w:rFonts w:ascii="Arial" w:eastAsia="Arial" w:hAnsi="Arial" w:cs="Arial"/>
                              <w:color w:val="003366"/>
                              <w:sz w:val="18"/>
                            </w:rPr>
                            <w:t>BD10 8QN</w:t>
                          </w:r>
                        </w:p>
                        <w:p w:rsidR="00DE092F" w:rsidRDefault="00DE092F">
                          <w:pPr>
                            <w:textDirection w:val="btLr"/>
                          </w:pPr>
                        </w:p>
                        <w:p w:rsidR="00DE092F" w:rsidRDefault="00752476">
                          <w:pPr>
                            <w:textDirection w:val="btLr"/>
                          </w:pPr>
                          <w:r>
                            <w:rPr>
                              <w:rFonts w:ascii="Arial" w:eastAsia="Arial" w:hAnsi="Arial" w:cs="Arial"/>
                              <w:color w:val="003366"/>
                              <w:sz w:val="18"/>
                            </w:rPr>
                            <w:t xml:space="preserve">Telephone: 01274 414355  </w:t>
                          </w:r>
                        </w:p>
                        <w:p w:rsidR="00DE092F" w:rsidRDefault="00752476">
                          <w:pPr>
                            <w:textDirection w:val="btLr"/>
                          </w:pPr>
                          <w:r>
                            <w:rPr>
                              <w:rFonts w:ascii="Arial" w:eastAsia="Arial" w:hAnsi="Arial" w:cs="Arial"/>
                              <w:color w:val="003366"/>
                              <w:sz w:val="18"/>
                            </w:rPr>
                            <w:t xml:space="preserve">Fax: 01274 414356  </w:t>
                          </w:r>
                        </w:p>
                        <w:p w:rsidR="00DE092F" w:rsidRDefault="00752476">
                          <w:pPr>
                            <w:textDirection w:val="btLr"/>
                          </w:pPr>
                          <w:r>
                            <w:rPr>
                              <w:rFonts w:ascii="Arial" w:eastAsia="Arial" w:hAnsi="Arial" w:cs="Arial"/>
                              <w:color w:val="003366"/>
                              <w:sz w:val="18"/>
                            </w:rPr>
                            <w:t>Email: office@blakehill.bradford.sch.uk</w:t>
                          </w:r>
                        </w:p>
                        <w:p w:rsidR="00DE092F" w:rsidRDefault="00752476">
                          <w:pPr>
                            <w:textDirection w:val="btLr"/>
                          </w:pPr>
                          <w:r>
                            <w:rPr>
                              <w:rFonts w:ascii="Arial" w:eastAsia="Arial" w:hAnsi="Arial" w:cs="Arial"/>
                              <w:color w:val="003366"/>
                              <w:sz w:val="18"/>
                            </w:rPr>
                            <w:t>www.blakehillprimary.co.uk</w:t>
                          </w:r>
                        </w:p>
                        <w:p w:rsidR="00DE092F" w:rsidRDefault="00752476">
                          <w:pPr>
                            <w:textDirection w:val="btLr"/>
                          </w:pPr>
                          <w:r>
                            <w:rPr>
                              <w:rFonts w:ascii="Arial" w:eastAsia="Arial" w:hAnsi="Arial" w:cs="Arial"/>
                              <w:color w:val="003366"/>
                              <w:sz w:val="18"/>
                            </w:rPr>
                            <w:t>Head Teacher: Mrs L Keighley</w:t>
                          </w:r>
                        </w:p>
                        <w:p w:rsidR="00DE092F" w:rsidRDefault="00DE092F">
                          <w:pPr>
                            <w:textDirection w:val="btLr"/>
                          </w:pPr>
                        </w:p>
                        <w:p w:rsidR="00DE092F" w:rsidRDefault="00DE092F">
                          <w:pPr>
                            <w:textDirection w:val="btLr"/>
                          </w:pPr>
                        </w:p>
                      </w:txbxContent>
                    </wps:txbx>
                    <wps:bodyPr spcFirstLastPara="1" wrap="square" lIns="91425" tIns="91425" rIns="91425" bIns="91425" anchor="t" anchorCtr="0">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1" distB="0" distT="0" distL="0" distR="0" hidden="0" layoutInCell="1" locked="0" relativeHeight="0" simplePos="0">
              <wp:simplePos x="0" y="0"/>
              <wp:positionH relativeFrom="column">
                <wp:posOffset>-76199</wp:posOffset>
              </wp:positionH>
              <wp:positionV relativeFrom="paragraph">
                <wp:posOffset>-203199</wp:posOffset>
              </wp:positionV>
              <wp:extent cx="2752725" cy="1790700"/>
              <wp:effectExtent b="0" l="0" r="0" t="0"/>
              <wp:wrapNone/>
              <wp:docPr id="14" name="image11.png"/>
              <a:graphic>
                <a:graphicData uri="http://schemas.openxmlformats.org/drawingml/2006/picture">
                  <pic:pic>
                    <pic:nvPicPr>
                      <pic:cNvPr id="0" name="image11.png"/>
                      <pic:cNvPicPr preferRelativeResize="0"/>
                    </pic:nvPicPr>
                    <pic:blipFill>
                      <a:blip r:embed="rId6"/>
                      <a:srcRect/>
                      <a:stretch>
                        <a:fillRect/>
                      </a:stretch>
                    </pic:blipFill>
                    <pic:spPr>
                      <a:xfrm>
                        <a:off x="0" y="0"/>
                        <a:ext cx="2752725" cy="1790700"/>
                      </a:xfrm>
                      <a:prstGeom prst="rect"/>
                      <a:ln/>
                    </pic:spPr>
                  </pic:pic>
                </a:graphicData>
              </a:graphic>
            </wp:anchor>
          </w:drawing>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0DC3C4E"/>
    <w:multiLevelType w:val="multilevel"/>
    <w:tmpl w:val="6FB29B3C"/>
    <w:lvl w:ilvl="0">
      <w:start w:val="1"/>
      <w:numFmt w:val="bullet"/>
      <w:pStyle w:val="ListBullet"/>
      <w:lvlText w:val="o"/>
      <w:lvlJc w:val="left"/>
      <w:pPr>
        <w:ind w:left="720" w:hanging="360"/>
      </w:pPr>
      <w:rPr>
        <w:rFonts w:ascii="Courier New" w:eastAsia="Courier New" w:hAnsi="Courier New" w:cs="Courier New"/>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092F"/>
    <w:rsid w:val="00626F57"/>
    <w:rsid w:val="00752476"/>
    <w:rsid w:val="00DE092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1A349854-03E7-4665-9F6C-AEC44005D0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szCs w:val="24"/>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31A04"/>
    <w:rPr>
      <w:lang w:eastAsia="en-US"/>
    </w:rPr>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Header">
    <w:name w:val="header"/>
    <w:basedOn w:val="Normal"/>
    <w:link w:val="HeaderChar"/>
    <w:uiPriority w:val="99"/>
    <w:rsid w:val="00BB20E7"/>
    <w:pPr>
      <w:tabs>
        <w:tab w:val="center" w:pos="4320"/>
        <w:tab w:val="right" w:pos="8640"/>
      </w:tabs>
    </w:pPr>
  </w:style>
  <w:style w:type="paragraph" w:styleId="Footer">
    <w:name w:val="footer"/>
    <w:basedOn w:val="Normal"/>
    <w:link w:val="FooterChar"/>
    <w:semiHidden/>
    <w:rsid w:val="00BB20E7"/>
    <w:pPr>
      <w:tabs>
        <w:tab w:val="center" w:pos="4320"/>
        <w:tab w:val="right" w:pos="8640"/>
      </w:tabs>
    </w:pPr>
  </w:style>
  <w:style w:type="paragraph" w:styleId="ListBullet">
    <w:name w:val="List Bullet"/>
    <w:basedOn w:val="Normal"/>
    <w:uiPriority w:val="99"/>
    <w:unhideWhenUsed/>
    <w:rsid w:val="00DE252C"/>
    <w:pPr>
      <w:numPr>
        <w:numId w:val="1"/>
      </w:numPr>
      <w:contextualSpacing/>
    </w:pPr>
  </w:style>
  <w:style w:type="character" w:styleId="PageNumber">
    <w:name w:val="page number"/>
    <w:basedOn w:val="DefaultParagraphFont"/>
    <w:uiPriority w:val="99"/>
    <w:semiHidden/>
    <w:unhideWhenUsed/>
    <w:rsid w:val="00DE252C"/>
  </w:style>
  <w:style w:type="character" w:customStyle="1" w:styleId="FooterChar">
    <w:name w:val="Footer Char"/>
    <w:link w:val="Footer"/>
    <w:semiHidden/>
    <w:rsid w:val="008308C6"/>
    <w:rPr>
      <w:sz w:val="24"/>
      <w:szCs w:val="24"/>
      <w:lang w:val="en-US"/>
    </w:rPr>
  </w:style>
  <w:style w:type="character" w:styleId="Hyperlink">
    <w:name w:val="Hyperlink"/>
    <w:uiPriority w:val="99"/>
    <w:semiHidden/>
    <w:unhideWhenUsed/>
    <w:rsid w:val="006E7B9D"/>
    <w:rPr>
      <w:color w:val="0000FF"/>
      <w:u w:val="single"/>
    </w:rPr>
  </w:style>
  <w:style w:type="paragraph" w:styleId="NormalWeb">
    <w:name w:val="Normal (Web)"/>
    <w:basedOn w:val="Normal"/>
    <w:uiPriority w:val="99"/>
    <w:rsid w:val="008003D2"/>
    <w:pPr>
      <w:spacing w:before="100" w:beforeAutospacing="1" w:after="100" w:afterAutospacing="1"/>
    </w:pPr>
  </w:style>
  <w:style w:type="character" w:styleId="Strong">
    <w:name w:val="Strong"/>
    <w:qFormat/>
    <w:rsid w:val="008003D2"/>
    <w:rPr>
      <w:b/>
      <w:bCs/>
    </w:rPr>
  </w:style>
  <w:style w:type="character" w:styleId="Emphasis">
    <w:name w:val="Emphasis"/>
    <w:qFormat/>
    <w:rsid w:val="008003D2"/>
    <w:rPr>
      <w:i/>
      <w:iCs/>
    </w:rPr>
  </w:style>
  <w:style w:type="paragraph" w:customStyle="1" w:styleId="Default">
    <w:name w:val="Default"/>
    <w:rsid w:val="00CE03CF"/>
    <w:pPr>
      <w:autoSpaceDE w:val="0"/>
      <w:autoSpaceDN w:val="0"/>
      <w:adjustRightInd w:val="0"/>
    </w:pPr>
    <w:rPr>
      <w:rFonts w:ascii="Calibri" w:hAnsi="Calibri" w:cs="Calibri"/>
      <w:color w:val="000000"/>
    </w:rPr>
  </w:style>
  <w:style w:type="paragraph" w:styleId="BalloonText">
    <w:name w:val="Balloon Text"/>
    <w:basedOn w:val="Normal"/>
    <w:link w:val="BalloonTextChar"/>
    <w:uiPriority w:val="99"/>
    <w:semiHidden/>
    <w:unhideWhenUsed/>
    <w:rsid w:val="000F73D4"/>
    <w:rPr>
      <w:rFonts w:ascii="Tahoma" w:hAnsi="Tahoma" w:cs="Tahoma"/>
      <w:sz w:val="16"/>
      <w:szCs w:val="16"/>
    </w:rPr>
  </w:style>
  <w:style w:type="character" w:customStyle="1" w:styleId="BalloonTextChar">
    <w:name w:val="Balloon Text Char"/>
    <w:link w:val="BalloonText"/>
    <w:uiPriority w:val="99"/>
    <w:semiHidden/>
    <w:rsid w:val="000F73D4"/>
    <w:rPr>
      <w:rFonts w:ascii="Tahoma" w:hAnsi="Tahoma" w:cs="Tahoma"/>
      <w:sz w:val="16"/>
      <w:szCs w:val="16"/>
      <w:lang w:eastAsia="en-US"/>
    </w:rPr>
  </w:style>
  <w:style w:type="character" w:customStyle="1" w:styleId="HeaderChar">
    <w:name w:val="Header Char"/>
    <w:basedOn w:val="DefaultParagraphFont"/>
    <w:link w:val="Header"/>
    <w:uiPriority w:val="99"/>
    <w:rsid w:val="009E7E08"/>
    <w:rPr>
      <w:sz w:val="24"/>
      <w:lang w:eastAsia="en-US"/>
    </w:rPr>
  </w:style>
  <w:style w:type="paragraph" w:styleId="ListParagraph">
    <w:name w:val="List Paragraph"/>
    <w:basedOn w:val="Normal"/>
    <w:uiPriority w:val="34"/>
    <w:qFormat/>
    <w:rsid w:val="007B2FDB"/>
    <w:pPr>
      <w:ind w:left="720"/>
      <w:contextualSpacing/>
    </w:pPr>
  </w:style>
  <w:style w:type="paragraph" w:styleId="NoSpacing">
    <w:name w:val="No Spacing"/>
    <w:uiPriority w:val="1"/>
    <w:qFormat/>
    <w:rsid w:val="00A60601"/>
    <w:rPr>
      <w:lang w:eastAsia="en-US"/>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3" Type="http://schemas.openxmlformats.org/officeDocument/2006/relationships/image" Target="media/image4.png"/><Relationship Id="rId7" Type="http://schemas.openxmlformats.org/officeDocument/2006/relationships/oleObject" Target="embeddings/oleObject1.bin"/><Relationship Id="rId2" Type="http://schemas.openxmlformats.org/officeDocument/2006/relationships/image" Target="media/image3.jpg"/><Relationship Id="rId1" Type="http://schemas.openxmlformats.org/officeDocument/2006/relationships/image" Target="media/image2.jpg"/><Relationship Id="rId6" Type="http://schemas.openxmlformats.org/officeDocument/2006/relationships/image" Target="media/image7.png"/><Relationship Id="rId5" Type="http://schemas.openxmlformats.org/officeDocument/2006/relationships/image" Target="media/image6.png"/><Relationship Id="rId4" Type="http://schemas.openxmlformats.org/officeDocument/2006/relationships/image" Target="media/image5.jpg"/></Relationships>
</file>

<file path=word/_rels/footer2.xml.rels><?xml version="1.0" encoding="UTF-8" standalone="yes"?>
<Relationships xmlns="http://schemas.openxmlformats.org/package/2006/relationships"><Relationship Id="rId3" Type="http://schemas.openxmlformats.org/officeDocument/2006/relationships/image" Target="media/image4.png"/><Relationship Id="rId7" Type="http://schemas.openxmlformats.org/officeDocument/2006/relationships/oleObject" Target="embeddings/oleObject2.bin"/><Relationship Id="rId2" Type="http://schemas.openxmlformats.org/officeDocument/2006/relationships/image" Target="media/image3.jpg"/><Relationship Id="rId1" Type="http://schemas.openxmlformats.org/officeDocument/2006/relationships/image" Target="media/image2.jpg"/><Relationship Id="rId6" Type="http://schemas.openxmlformats.org/officeDocument/2006/relationships/image" Target="media/image7.png"/><Relationship Id="rId5" Type="http://schemas.openxmlformats.org/officeDocument/2006/relationships/image" Target="media/image6.png"/><Relationship Id="rId4" Type="http://schemas.openxmlformats.org/officeDocument/2006/relationships/image" Target="media/image5.jpg"/></Relationships>
</file>

<file path=word/_rels/header2.xml.rels><?xml version="1.0" encoding="UTF-8" standalone="yes"?>
<Relationships xmlns="http://schemas.openxmlformats.org/package/2006/relationships"><Relationship Id="rId1" Type="http://schemas.openxmlformats.org/officeDocument/2006/relationships/image" Target="media/image8.png"/><Relationship Id="rId6" Type="http://schemas.openxmlformats.org/officeDocument/2006/relationships/image" Target="media/image1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Zo6tobCOLtM+rLOG93sGX9AcU8Q==">CgMxLjA4AHIhMVZOVkZuVlZQNjE3bmRXZDF4VVNCWTU3emZnU0FQeFdG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673</Words>
  <Characters>3842</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Phil Wilson</dc:creator>
  <cp:lastModifiedBy>Rebecca Hulston</cp:lastModifiedBy>
  <cp:revision>2</cp:revision>
  <dcterms:created xsi:type="dcterms:W3CDTF">2024-02-19T10:22:00Z</dcterms:created>
  <dcterms:modified xsi:type="dcterms:W3CDTF">2024-02-19T10:22:00Z</dcterms:modified>
</cp:coreProperties>
</file>